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B7348">
      <w:pPr>
        <w:pStyle w:val="7"/>
        <w:bidi w:val="0"/>
        <w:jc w:val="center"/>
        <w:rPr>
          <w:rFonts w:hint="eastAsia"/>
          <w:b/>
          <w:bCs/>
          <w:sz w:val="44"/>
          <w:szCs w:val="44"/>
        </w:rPr>
      </w:pPr>
    </w:p>
    <w:p w14:paraId="566BD5CA">
      <w:pPr>
        <w:pStyle w:val="7"/>
        <w:bidi w:val="0"/>
        <w:jc w:val="center"/>
        <w:rPr>
          <w:rFonts w:hint="eastAsia"/>
          <w:b/>
          <w:bCs/>
          <w:sz w:val="44"/>
          <w:szCs w:val="44"/>
        </w:rPr>
      </w:pPr>
      <w:r>
        <w:rPr>
          <w:rFonts w:hint="eastAsia"/>
          <w:b/>
          <w:bCs/>
          <w:sz w:val="44"/>
          <w:szCs w:val="44"/>
        </w:rPr>
        <w:t>吉林省勘察设计协会团体标准管理办法</w:t>
      </w:r>
      <w:r>
        <w:rPr>
          <w:rFonts w:hint="eastAsia"/>
          <w:b/>
          <w:bCs/>
          <w:sz w:val="44"/>
          <w:szCs w:val="44"/>
          <w:lang w:eastAsia="zh-CN"/>
        </w:rPr>
        <w:t>（</w:t>
      </w:r>
      <w:r>
        <w:rPr>
          <w:rFonts w:hint="eastAsia"/>
          <w:b/>
          <w:bCs/>
          <w:sz w:val="44"/>
          <w:szCs w:val="44"/>
        </w:rPr>
        <w:t>试行）</w:t>
      </w:r>
    </w:p>
    <w:p w14:paraId="52CA538B">
      <w:pPr>
        <w:spacing w:line="360" w:lineRule="auto"/>
        <w:jc w:val="center"/>
        <w:rPr>
          <w:rFonts w:hint="eastAsia" w:ascii="仿宋" w:hAnsi="仿宋" w:eastAsia="仿宋" w:cstheme="minorEastAsia"/>
          <w:b/>
          <w:bCs/>
          <w:color w:val="auto"/>
          <w:spacing w:val="-7"/>
          <w:sz w:val="32"/>
          <w:szCs w:val="32"/>
          <w:highlight w:val="none"/>
        </w:rPr>
      </w:pPr>
    </w:p>
    <w:p w14:paraId="41D4C16C">
      <w:pPr>
        <w:numPr>
          <w:ilvl w:val="0"/>
          <w:numId w:val="1"/>
        </w:numPr>
        <w:spacing w:line="360" w:lineRule="auto"/>
        <w:jc w:val="center"/>
        <w:rPr>
          <w:rFonts w:hint="eastAsia" w:ascii="仿宋" w:hAnsi="仿宋" w:eastAsia="仿宋" w:cstheme="minorEastAsia"/>
          <w:b/>
          <w:bCs/>
          <w:color w:val="auto"/>
          <w:spacing w:val="-7"/>
          <w:sz w:val="32"/>
          <w:szCs w:val="32"/>
          <w:highlight w:val="none"/>
        </w:rPr>
      </w:pPr>
      <w:r>
        <w:rPr>
          <w:rFonts w:hint="eastAsia" w:ascii="仿宋" w:hAnsi="仿宋" w:eastAsia="仿宋" w:cstheme="minorEastAsia"/>
          <w:b/>
          <w:bCs/>
          <w:color w:val="auto"/>
          <w:spacing w:val="-7"/>
          <w:sz w:val="32"/>
          <w:szCs w:val="32"/>
          <w:highlight w:val="none"/>
        </w:rPr>
        <w:t>总</w:t>
      </w:r>
      <w:r>
        <w:rPr>
          <w:rFonts w:hint="eastAsia" w:ascii="仿宋" w:hAnsi="仿宋" w:eastAsia="仿宋" w:cstheme="minorEastAsia"/>
          <w:b/>
          <w:bCs/>
          <w:color w:val="auto"/>
          <w:spacing w:val="-7"/>
          <w:sz w:val="32"/>
          <w:szCs w:val="32"/>
          <w:highlight w:val="none"/>
          <w:lang w:val="en-US" w:eastAsia="zh-CN"/>
        </w:rPr>
        <w:t xml:space="preserve">  </w:t>
      </w:r>
      <w:r>
        <w:rPr>
          <w:rFonts w:hint="eastAsia" w:ascii="仿宋" w:hAnsi="仿宋" w:eastAsia="仿宋" w:cstheme="minorEastAsia"/>
          <w:b/>
          <w:bCs/>
          <w:color w:val="auto"/>
          <w:spacing w:val="-7"/>
          <w:sz w:val="32"/>
          <w:szCs w:val="32"/>
          <w:highlight w:val="none"/>
        </w:rPr>
        <w:t>则</w:t>
      </w:r>
    </w:p>
    <w:p w14:paraId="1FC103A4">
      <w:pPr>
        <w:numPr>
          <w:ilvl w:val="0"/>
          <w:numId w:val="0"/>
        </w:numPr>
        <w:spacing w:line="360" w:lineRule="auto"/>
        <w:jc w:val="both"/>
        <w:rPr>
          <w:rFonts w:hint="eastAsia" w:ascii="仿宋" w:hAnsi="仿宋" w:eastAsia="仿宋" w:cstheme="minorEastAsia"/>
          <w:b/>
          <w:bCs/>
          <w:color w:val="auto"/>
          <w:spacing w:val="-7"/>
          <w:sz w:val="32"/>
          <w:szCs w:val="32"/>
          <w:highlight w:val="none"/>
        </w:rPr>
      </w:pPr>
    </w:p>
    <w:p w14:paraId="1A0D2CE6">
      <w:pPr>
        <w:numPr>
          <w:ilvl w:val="0"/>
          <w:numId w:val="0"/>
        </w:numPr>
        <w:spacing w:line="360" w:lineRule="auto"/>
        <w:ind w:firstLine="643" w:firstLineChars="2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lang w:val="en-US" w:eastAsia="zh-CN"/>
        </w:rPr>
        <w:t xml:space="preserve">第一条  </w:t>
      </w:r>
      <w:r>
        <w:rPr>
          <w:rFonts w:hint="default" w:ascii="仿宋" w:hAnsi="仿宋" w:eastAsia="仿宋" w:cstheme="minorEastAsia"/>
          <w:color w:val="auto"/>
          <w:sz w:val="32"/>
          <w:szCs w:val="32"/>
          <w:highlight w:val="none"/>
          <w:shd w:val="clear" w:color="auto" w:fill="FFFFFF"/>
        </w:rPr>
        <w:t>为规范</w:t>
      </w:r>
      <w:r>
        <w:rPr>
          <w:rFonts w:hint="eastAsia" w:ascii="仿宋" w:hAnsi="仿宋" w:eastAsia="仿宋" w:cstheme="minorEastAsia"/>
          <w:color w:val="auto"/>
          <w:sz w:val="32"/>
          <w:szCs w:val="32"/>
          <w:highlight w:val="none"/>
          <w:shd w:val="clear" w:color="auto" w:fill="FFFFFF"/>
        </w:rPr>
        <w:t>吉林省勘察设计协会团体标准</w:t>
      </w:r>
      <w:r>
        <w:rPr>
          <w:rFonts w:hint="default" w:ascii="仿宋" w:hAnsi="仿宋" w:eastAsia="仿宋" w:cstheme="minorEastAsia"/>
          <w:color w:val="auto"/>
          <w:sz w:val="32"/>
          <w:szCs w:val="32"/>
          <w:highlight w:val="none"/>
          <w:shd w:val="clear" w:color="auto" w:fill="FFFFFF"/>
        </w:rPr>
        <w:t>编制程序，</w:t>
      </w:r>
      <w:r>
        <w:rPr>
          <w:rFonts w:hint="eastAsia" w:ascii="仿宋" w:hAnsi="仿宋" w:eastAsia="仿宋" w:cstheme="minorEastAsia"/>
          <w:color w:val="auto"/>
          <w:sz w:val="32"/>
          <w:szCs w:val="32"/>
          <w:highlight w:val="none"/>
          <w:shd w:val="clear" w:color="auto" w:fill="FFFFFF"/>
        </w:rPr>
        <w:t>满足市场需求，</w:t>
      </w:r>
      <w:r>
        <w:rPr>
          <w:rFonts w:hint="default" w:ascii="仿宋" w:hAnsi="仿宋" w:eastAsia="仿宋" w:cstheme="minorEastAsia"/>
          <w:color w:val="auto"/>
          <w:sz w:val="32"/>
          <w:szCs w:val="32"/>
          <w:highlight w:val="none"/>
          <w:shd w:val="clear" w:color="auto" w:fill="FFFFFF"/>
        </w:rPr>
        <w:t>确保编制工作的科学性和公正性，提升协会标准管理水平和工作效率，根据《中华人民共和国标准化法</w:t>
      </w:r>
      <w:r>
        <w:rPr>
          <w:rFonts w:hint="eastAsia" w:ascii="仿宋" w:hAnsi="仿宋" w:eastAsia="仿宋" w:cstheme="minorEastAsia"/>
          <w:color w:val="auto"/>
          <w:sz w:val="32"/>
          <w:szCs w:val="32"/>
          <w:highlight w:val="none"/>
          <w:shd w:val="clear" w:color="auto" w:fill="FFFFFF"/>
          <w:lang w:eastAsia="zh-CN"/>
        </w:rPr>
        <w:t>》《</w:t>
      </w:r>
      <w:r>
        <w:rPr>
          <w:rFonts w:hint="default" w:ascii="仿宋" w:hAnsi="仿宋" w:eastAsia="仿宋" w:cstheme="minorEastAsia"/>
          <w:color w:val="auto"/>
          <w:sz w:val="32"/>
          <w:szCs w:val="32"/>
          <w:highlight w:val="none"/>
          <w:shd w:val="clear" w:color="auto" w:fill="FFFFFF"/>
        </w:rPr>
        <w:t>中华人民共和国标准化法实施条例</w:t>
      </w:r>
      <w:r>
        <w:rPr>
          <w:rFonts w:hint="eastAsia" w:ascii="仿宋" w:hAnsi="仿宋" w:eastAsia="仿宋" w:cstheme="minorEastAsia"/>
          <w:color w:val="auto"/>
          <w:sz w:val="32"/>
          <w:szCs w:val="32"/>
          <w:highlight w:val="none"/>
          <w:shd w:val="clear" w:color="auto" w:fill="FFFFFF"/>
          <w:lang w:eastAsia="zh-CN"/>
        </w:rPr>
        <w:t>》《</w:t>
      </w:r>
      <w:r>
        <w:rPr>
          <w:rFonts w:hint="default" w:ascii="仿宋" w:hAnsi="仿宋" w:eastAsia="仿宋" w:cstheme="minorEastAsia"/>
          <w:color w:val="auto"/>
          <w:sz w:val="32"/>
          <w:szCs w:val="32"/>
          <w:highlight w:val="none"/>
          <w:shd w:val="clear" w:color="auto" w:fill="FFFFFF"/>
        </w:rPr>
        <w:t>国务院关于深化标准化工作改</w:t>
      </w:r>
      <w:r>
        <w:rPr>
          <w:rFonts w:hint="eastAsia" w:ascii="仿宋" w:hAnsi="仿宋" w:eastAsia="仿宋" w:cstheme="minorEastAsia"/>
          <w:color w:val="auto"/>
          <w:sz w:val="32"/>
          <w:szCs w:val="32"/>
          <w:highlight w:val="none"/>
          <w:shd w:val="clear" w:color="auto" w:fill="FFFFFF"/>
          <w:lang w:eastAsia="zh-CN"/>
        </w:rPr>
        <w:t>革</w:t>
      </w:r>
      <w:r>
        <w:rPr>
          <w:rFonts w:hint="default" w:ascii="仿宋" w:hAnsi="仿宋" w:eastAsia="仿宋" w:cstheme="minorEastAsia"/>
          <w:color w:val="auto"/>
          <w:sz w:val="32"/>
          <w:szCs w:val="32"/>
          <w:highlight w:val="none"/>
          <w:shd w:val="clear" w:color="auto" w:fill="FFFFFF"/>
        </w:rPr>
        <w:t>方案</w:t>
      </w:r>
      <w:r>
        <w:rPr>
          <w:rFonts w:hint="eastAsia" w:ascii="仿宋" w:hAnsi="仿宋" w:eastAsia="仿宋" w:cstheme="minorEastAsia"/>
          <w:color w:val="auto"/>
          <w:sz w:val="32"/>
          <w:szCs w:val="32"/>
          <w:highlight w:val="none"/>
          <w:shd w:val="clear" w:color="auto" w:fill="FFFFFF"/>
          <w:lang w:eastAsia="zh-CN"/>
        </w:rPr>
        <w:t>》《</w:t>
      </w:r>
      <w:r>
        <w:rPr>
          <w:rFonts w:hint="default" w:ascii="仿宋" w:hAnsi="仿宋" w:eastAsia="仿宋" w:cstheme="minorEastAsia"/>
          <w:color w:val="auto"/>
          <w:sz w:val="32"/>
          <w:szCs w:val="32"/>
          <w:highlight w:val="none"/>
          <w:shd w:val="clear" w:color="auto" w:fill="FFFFFF"/>
        </w:rPr>
        <w:t>团体标准管理规定（试行）》和国家标准化有关规定并结合我</w:t>
      </w:r>
      <w:r>
        <w:rPr>
          <w:rFonts w:hint="eastAsia" w:ascii="仿宋" w:hAnsi="仿宋" w:eastAsia="仿宋" w:cstheme="minorEastAsia"/>
          <w:color w:val="auto"/>
          <w:sz w:val="32"/>
          <w:szCs w:val="32"/>
          <w:highlight w:val="none"/>
          <w:shd w:val="clear" w:color="auto" w:fill="FFFFFF"/>
        </w:rPr>
        <w:t>省</w:t>
      </w:r>
      <w:r>
        <w:rPr>
          <w:rFonts w:hint="default" w:ascii="仿宋" w:hAnsi="仿宋" w:eastAsia="仿宋" w:cstheme="minorEastAsia"/>
          <w:color w:val="auto"/>
          <w:sz w:val="32"/>
          <w:szCs w:val="32"/>
          <w:highlight w:val="none"/>
          <w:shd w:val="clear" w:color="auto" w:fill="FFFFFF"/>
        </w:rPr>
        <w:t>实际情况，制订本办法。</w:t>
      </w:r>
    </w:p>
    <w:p w14:paraId="068023D0">
      <w:pPr>
        <w:spacing w:line="360" w:lineRule="auto"/>
        <w:ind w:firstLine="643" w:firstLineChars="200"/>
        <w:rPr>
          <w:rFonts w:hint="eastAsia" w:ascii="仿宋" w:hAnsi="仿宋" w:eastAsia="仿宋" w:cstheme="minorEastAsia"/>
          <w:color w:val="auto"/>
          <w:sz w:val="32"/>
          <w:szCs w:val="32"/>
          <w:highlight w:val="none"/>
          <w:shd w:val="clear" w:color="auto" w:fill="FFFFFF"/>
          <w:lang w:eastAsia="zh-CN"/>
        </w:rPr>
      </w:pPr>
      <w:r>
        <w:rPr>
          <w:rStyle w:val="15"/>
          <w:rFonts w:hint="eastAsia" w:ascii="仿宋" w:hAnsi="仿宋" w:eastAsia="仿宋" w:cstheme="minorEastAsia"/>
          <w:color w:val="auto"/>
          <w:sz w:val="32"/>
          <w:szCs w:val="32"/>
          <w:highlight w:val="none"/>
          <w:shd w:val="clear" w:color="auto" w:fill="FFFFFF"/>
        </w:rPr>
        <w:t>第二条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本办法适用于吉林省勘察设计协会团体标准（以下简称“团体标准”）</w:t>
      </w:r>
      <w:r>
        <w:rPr>
          <w:rFonts w:hint="eastAsia" w:ascii="仿宋" w:hAnsi="仿宋" w:eastAsia="仿宋" w:cstheme="minorEastAsia"/>
          <w:color w:val="auto"/>
          <w:sz w:val="32"/>
          <w:szCs w:val="32"/>
          <w:highlight w:val="none"/>
          <w:shd w:val="clear" w:color="auto" w:fill="FFFFFF"/>
          <w:lang w:val="en-US" w:eastAsia="zh-CN"/>
        </w:rPr>
        <w:t>制定（修订）、批准发布，服务于工程建设，可</w:t>
      </w:r>
      <w:r>
        <w:rPr>
          <w:rFonts w:hint="eastAsia" w:ascii="仿宋" w:hAnsi="仿宋" w:eastAsia="仿宋" w:cstheme="minorEastAsia"/>
          <w:color w:val="auto"/>
          <w:sz w:val="32"/>
          <w:szCs w:val="32"/>
          <w:highlight w:val="none"/>
          <w:shd w:val="clear" w:color="auto" w:fill="FFFFFF"/>
        </w:rPr>
        <w:t>跨地区、跨行业、全</w:t>
      </w:r>
      <w:r>
        <w:rPr>
          <w:rFonts w:hint="eastAsia" w:ascii="仿宋" w:hAnsi="仿宋" w:eastAsia="仿宋" w:cstheme="minorEastAsia"/>
          <w:color w:val="auto"/>
          <w:sz w:val="32"/>
          <w:szCs w:val="32"/>
          <w:highlight w:val="none"/>
          <w:shd w:val="clear" w:color="auto" w:fill="FFFFFF"/>
          <w:lang w:val="en-US" w:eastAsia="zh-CN"/>
        </w:rPr>
        <w:t>省</w:t>
      </w:r>
      <w:r>
        <w:rPr>
          <w:rFonts w:hint="eastAsia" w:ascii="仿宋" w:hAnsi="仿宋" w:eastAsia="仿宋" w:cstheme="minorEastAsia"/>
          <w:color w:val="auto"/>
          <w:sz w:val="32"/>
          <w:szCs w:val="32"/>
          <w:highlight w:val="none"/>
          <w:shd w:val="clear" w:color="auto" w:fill="FFFFFF"/>
        </w:rPr>
        <w:t>范围内自愿采用的工程建设标准和产品标准</w:t>
      </w:r>
      <w:r>
        <w:rPr>
          <w:rFonts w:hint="eastAsia" w:ascii="仿宋" w:hAnsi="仿宋" w:eastAsia="仿宋" w:cstheme="minorEastAsia"/>
          <w:color w:val="auto"/>
          <w:sz w:val="32"/>
          <w:szCs w:val="32"/>
          <w:highlight w:val="none"/>
          <w:shd w:val="clear" w:color="auto" w:fill="FFFFFF"/>
          <w:lang w:eastAsia="zh-CN"/>
        </w:rPr>
        <w:t>。</w:t>
      </w:r>
    </w:p>
    <w:p w14:paraId="7CEA9523">
      <w:pPr>
        <w:spacing w:line="360" w:lineRule="auto"/>
        <w:ind w:firstLine="643" w:firstLineChars="2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第三条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团体标准应在</w:t>
      </w:r>
      <w:r>
        <w:rPr>
          <w:rFonts w:hint="eastAsia" w:ascii="仿宋" w:hAnsi="仿宋" w:eastAsia="仿宋" w:cstheme="minorEastAsia"/>
          <w:color w:val="auto"/>
          <w:sz w:val="32"/>
          <w:szCs w:val="32"/>
          <w:highlight w:val="none"/>
          <w:shd w:val="clear" w:color="auto" w:fill="FFFFFF"/>
          <w:lang w:val="en-US" w:eastAsia="zh-CN"/>
        </w:rPr>
        <w:t>吉林省勘察设计协会（以下简称“</w:t>
      </w:r>
      <w:r>
        <w:rPr>
          <w:rFonts w:hint="eastAsia" w:ascii="仿宋" w:hAnsi="仿宋" w:eastAsia="仿宋" w:cstheme="minorEastAsia"/>
          <w:color w:val="auto"/>
          <w:sz w:val="32"/>
          <w:szCs w:val="32"/>
          <w:highlight w:val="none"/>
          <w:shd w:val="clear" w:color="auto" w:fill="FFFFFF"/>
        </w:rPr>
        <w:t>协会</w:t>
      </w:r>
      <w:r>
        <w:rPr>
          <w:rFonts w:hint="eastAsia" w:ascii="仿宋" w:hAnsi="仿宋" w:eastAsia="仿宋" w:cstheme="minorEastAsia"/>
          <w:color w:val="auto"/>
          <w:sz w:val="32"/>
          <w:szCs w:val="32"/>
          <w:highlight w:val="none"/>
          <w:shd w:val="clear" w:color="auto" w:fill="FFFFFF"/>
          <w:lang w:eastAsia="zh-CN"/>
        </w:rPr>
        <w:t>”）</w:t>
      </w:r>
      <w:r>
        <w:rPr>
          <w:rFonts w:hint="eastAsia" w:ascii="仿宋" w:hAnsi="仿宋" w:eastAsia="仿宋" w:cstheme="minorEastAsia"/>
          <w:color w:val="auto"/>
          <w:sz w:val="32"/>
          <w:szCs w:val="32"/>
          <w:highlight w:val="none"/>
          <w:shd w:val="clear" w:color="auto" w:fill="FFFFFF"/>
        </w:rPr>
        <w:t>章程规定的业务范围内开展工作 ，</w:t>
      </w:r>
      <w:r>
        <w:rPr>
          <w:rFonts w:hint="eastAsia" w:ascii="仿宋" w:hAnsi="仿宋" w:eastAsia="仿宋" w:cstheme="minorEastAsia"/>
          <w:color w:val="auto"/>
          <w:sz w:val="32"/>
          <w:szCs w:val="32"/>
          <w:highlight w:val="none"/>
          <w:shd w:val="clear" w:color="auto" w:fill="FFFFFF"/>
          <w:lang w:eastAsia="zh-CN"/>
        </w:rPr>
        <w:t>制定（修订）</w:t>
      </w:r>
      <w:r>
        <w:rPr>
          <w:rFonts w:hint="eastAsia" w:ascii="仿宋" w:hAnsi="仿宋" w:eastAsia="仿宋" w:cstheme="minorEastAsia"/>
          <w:color w:val="auto"/>
          <w:sz w:val="32"/>
          <w:szCs w:val="32"/>
          <w:highlight w:val="none"/>
          <w:shd w:val="clear" w:color="auto" w:fill="FFFFFF"/>
        </w:rPr>
        <w:t>团体标准应当有利于科学合理利用资源，推广科学技术成果，增强产品的安全性、通用性、可替换性，提高经济效益、社会效益、生态效益，做到技术上先进、经济上合理。协会会员及相关单位负责团体标准的</w:t>
      </w:r>
      <w:r>
        <w:rPr>
          <w:rFonts w:hint="eastAsia" w:ascii="仿宋" w:hAnsi="仿宋" w:eastAsia="仿宋" w:cstheme="minorEastAsia"/>
          <w:color w:val="auto"/>
          <w:sz w:val="32"/>
          <w:szCs w:val="32"/>
          <w:highlight w:val="none"/>
          <w:shd w:val="clear" w:color="auto" w:fill="FFFFFF"/>
          <w:lang w:eastAsia="zh-CN"/>
        </w:rPr>
        <w:t>制定（修订）</w:t>
      </w:r>
      <w:r>
        <w:rPr>
          <w:rFonts w:hint="eastAsia" w:ascii="仿宋" w:hAnsi="仿宋" w:eastAsia="仿宋" w:cstheme="minorEastAsia"/>
          <w:color w:val="auto"/>
          <w:sz w:val="32"/>
          <w:szCs w:val="32"/>
          <w:highlight w:val="none"/>
          <w:shd w:val="clear" w:color="auto" w:fill="FFFFFF"/>
        </w:rPr>
        <w:t>和实施。</w:t>
      </w:r>
    </w:p>
    <w:p w14:paraId="4E6850DB">
      <w:pPr>
        <w:spacing w:line="360" w:lineRule="auto"/>
        <w:ind w:firstLine="643" w:firstLineChars="2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第四条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申请</w:t>
      </w:r>
      <w:r>
        <w:rPr>
          <w:rFonts w:hint="eastAsia" w:ascii="仿宋" w:hAnsi="仿宋" w:eastAsia="仿宋" w:cstheme="minorEastAsia"/>
          <w:color w:val="auto"/>
          <w:sz w:val="32"/>
          <w:szCs w:val="32"/>
          <w:highlight w:val="none"/>
          <w:shd w:val="clear" w:color="auto" w:fill="FFFFFF"/>
          <w:lang w:eastAsia="zh-CN"/>
        </w:rPr>
        <w:t>制定（修订）</w:t>
      </w:r>
      <w:r>
        <w:rPr>
          <w:rFonts w:hint="eastAsia" w:ascii="仿宋" w:hAnsi="仿宋" w:eastAsia="仿宋" w:cstheme="minorEastAsia"/>
          <w:color w:val="auto"/>
          <w:sz w:val="32"/>
          <w:szCs w:val="32"/>
          <w:highlight w:val="none"/>
          <w:shd w:val="clear" w:color="auto" w:fill="FFFFFF"/>
        </w:rPr>
        <w:t>的团体标准由协会</w:t>
      </w:r>
      <w:r>
        <w:rPr>
          <w:rFonts w:hint="eastAsia" w:ascii="仿宋" w:hAnsi="仿宋" w:eastAsia="仿宋" w:cstheme="minorEastAsia"/>
          <w:color w:val="auto"/>
          <w:sz w:val="32"/>
          <w:szCs w:val="32"/>
          <w:highlight w:val="none"/>
          <w:shd w:val="clear" w:color="auto" w:fill="FFFFFF"/>
          <w:lang w:eastAsia="zh-CN"/>
        </w:rPr>
        <w:t>专家审查组</w:t>
      </w:r>
      <w:r>
        <w:rPr>
          <w:rFonts w:hint="eastAsia" w:ascii="仿宋" w:hAnsi="仿宋" w:eastAsia="仿宋" w:cstheme="minorEastAsia"/>
          <w:color w:val="auto"/>
          <w:sz w:val="32"/>
          <w:szCs w:val="32"/>
          <w:highlight w:val="none"/>
          <w:shd w:val="clear" w:color="auto" w:fill="FFFFFF"/>
        </w:rPr>
        <w:t>审查确定立项。</w:t>
      </w:r>
      <w:r>
        <w:rPr>
          <w:rFonts w:hint="eastAsia" w:ascii="仿宋" w:hAnsi="仿宋" w:eastAsia="仿宋" w:cstheme="minorEastAsia"/>
          <w:color w:val="auto"/>
          <w:sz w:val="32"/>
          <w:szCs w:val="32"/>
          <w:highlight w:val="none"/>
          <w:shd w:val="clear" w:color="auto" w:fill="FFFFFF"/>
          <w:lang w:eastAsia="zh-CN"/>
        </w:rPr>
        <w:t>专家审查组</w:t>
      </w:r>
      <w:r>
        <w:rPr>
          <w:rFonts w:hint="eastAsia" w:ascii="仿宋" w:hAnsi="仿宋" w:eastAsia="仿宋" w:cstheme="minorEastAsia"/>
          <w:color w:val="auto"/>
          <w:sz w:val="32"/>
          <w:szCs w:val="32"/>
          <w:highlight w:val="none"/>
          <w:shd w:val="clear" w:color="auto" w:fill="FFFFFF"/>
        </w:rPr>
        <w:t>由协会各专业领域内的资深专家组成。</w:t>
      </w:r>
    </w:p>
    <w:p w14:paraId="52F9BA72">
      <w:pPr>
        <w:spacing w:line="360" w:lineRule="auto"/>
        <w:ind w:firstLine="643" w:firstLineChars="2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第五条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协会适时制订发布《吉林省勘察设计协会团体标准</w:t>
      </w:r>
      <w:r>
        <w:rPr>
          <w:rFonts w:hint="eastAsia" w:ascii="仿宋" w:hAnsi="仿宋" w:eastAsia="仿宋" w:cstheme="minorEastAsia"/>
          <w:color w:val="auto"/>
          <w:sz w:val="32"/>
          <w:szCs w:val="32"/>
          <w:highlight w:val="none"/>
          <w:shd w:val="clear" w:color="auto" w:fill="FFFFFF"/>
          <w:lang w:eastAsia="zh-CN"/>
        </w:rPr>
        <w:t>制定（修订）</w:t>
      </w:r>
      <w:r>
        <w:rPr>
          <w:rFonts w:hint="eastAsia" w:ascii="仿宋" w:hAnsi="仿宋" w:eastAsia="仿宋" w:cstheme="minorEastAsia"/>
          <w:color w:val="auto"/>
          <w:sz w:val="32"/>
          <w:szCs w:val="32"/>
          <w:highlight w:val="none"/>
          <w:shd w:val="clear" w:color="auto" w:fill="FFFFFF"/>
        </w:rPr>
        <w:t>工作细则》（简称“工作细则”）。团体标准</w:t>
      </w:r>
      <w:r>
        <w:rPr>
          <w:rFonts w:hint="eastAsia" w:ascii="仿宋" w:hAnsi="仿宋" w:eastAsia="仿宋" w:cstheme="minorEastAsia"/>
          <w:color w:val="auto"/>
          <w:sz w:val="32"/>
          <w:szCs w:val="32"/>
          <w:highlight w:val="none"/>
          <w:shd w:val="clear" w:color="auto" w:fill="FFFFFF"/>
          <w:lang w:eastAsia="zh-CN"/>
        </w:rPr>
        <w:t>制定（修订）</w:t>
      </w:r>
      <w:r>
        <w:rPr>
          <w:rFonts w:hint="eastAsia" w:ascii="仿宋" w:hAnsi="仿宋" w:eastAsia="仿宋" w:cstheme="minorEastAsia"/>
          <w:color w:val="auto"/>
          <w:sz w:val="32"/>
          <w:szCs w:val="32"/>
          <w:highlight w:val="none"/>
          <w:shd w:val="clear" w:color="auto" w:fill="FFFFFF"/>
        </w:rPr>
        <w:t>各相关方应按工作细则开展团体标准的</w:t>
      </w:r>
      <w:r>
        <w:rPr>
          <w:rFonts w:hint="eastAsia" w:ascii="仿宋" w:hAnsi="仿宋" w:eastAsia="仿宋" w:cstheme="minorEastAsia"/>
          <w:color w:val="auto"/>
          <w:sz w:val="32"/>
          <w:szCs w:val="32"/>
          <w:highlight w:val="none"/>
          <w:shd w:val="clear" w:color="auto" w:fill="FFFFFF"/>
          <w:lang w:eastAsia="zh-CN"/>
        </w:rPr>
        <w:t>制定（修订）</w:t>
      </w:r>
      <w:r>
        <w:rPr>
          <w:rFonts w:hint="eastAsia" w:ascii="仿宋" w:hAnsi="仿宋" w:eastAsia="仿宋" w:cstheme="minorEastAsia"/>
          <w:color w:val="auto"/>
          <w:sz w:val="32"/>
          <w:szCs w:val="32"/>
          <w:highlight w:val="none"/>
          <w:shd w:val="clear" w:color="auto" w:fill="FFFFFF"/>
        </w:rPr>
        <w:t>工作。</w:t>
      </w:r>
    </w:p>
    <w:p w14:paraId="3454C32D">
      <w:pPr>
        <w:spacing w:line="360" w:lineRule="auto"/>
        <w:ind w:firstLine="640" w:firstLineChars="200"/>
        <w:rPr>
          <w:rFonts w:hint="eastAsia" w:ascii="仿宋" w:hAnsi="仿宋" w:eastAsia="仿宋" w:cstheme="minorEastAsia"/>
          <w:color w:val="auto"/>
          <w:sz w:val="32"/>
          <w:szCs w:val="32"/>
          <w:highlight w:val="none"/>
          <w:shd w:val="clear" w:color="auto" w:fill="FFFFFF"/>
        </w:rPr>
      </w:pPr>
    </w:p>
    <w:p w14:paraId="663F5C38">
      <w:pPr>
        <w:jc w:val="center"/>
        <w:rPr>
          <w:rStyle w:val="15"/>
          <w:rFonts w:hint="eastAsia" w:ascii="仿宋" w:hAnsi="仿宋" w:eastAsia="仿宋" w:cstheme="minorEastAsia"/>
          <w:color w:val="auto"/>
          <w:sz w:val="32"/>
          <w:szCs w:val="32"/>
          <w:highlight w:val="none"/>
          <w:shd w:val="clear" w:color="auto" w:fill="FFFFFF"/>
          <w:lang w:val="en-US" w:eastAsia="zh-CN"/>
        </w:rPr>
      </w:pPr>
      <w:r>
        <w:rPr>
          <w:rStyle w:val="15"/>
          <w:rFonts w:hint="eastAsia" w:ascii="仿宋" w:hAnsi="仿宋" w:eastAsia="仿宋" w:cstheme="minorEastAsia"/>
          <w:color w:val="auto"/>
          <w:sz w:val="32"/>
          <w:szCs w:val="32"/>
          <w:highlight w:val="none"/>
          <w:shd w:val="clear" w:color="auto" w:fill="FFFFFF"/>
        </w:rPr>
        <w:t xml:space="preserve">第二章   </w:t>
      </w:r>
      <w:r>
        <w:rPr>
          <w:rStyle w:val="15"/>
          <w:rFonts w:hint="eastAsia" w:ascii="仿宋" w:hAnsi="仿宋" w:eastAsia="仿宋" w:cstheme="minorEastAsia"/>
          <w:color w:val="auto"/>
          <w:sz w:val="32"/>
          <w:szCs w:val="32"/>
          <w:highlight w:val="none"/>
          <w:shd w:val="clear" w:color="auto" w:fill="FFFFFF"/>
          <w:lang w:val="en-US" w:eastAsia="zh-CN"/>
        </w:rPr>
        <w:t>计划管理</w:t>
      </w:r>
    </w:p>
    <w:p w14:paraId="2A27FE4F">
      <w:pPr>
        <w:jc w:val="center"/>
        <w:rPr>
          <w:rStyle w:val="15"/>
          <w:rFonts w:hint="eastAsia" w:ascii="仿宋" w:hAnsi="仿宋" w:eastAsia="仿宋" w:cstheme="minorEastAsia"/>
          <w:color w:val="auto"/>
          <w:sz w:val="32"/>
          <w:szCs w:val="32"/>
          <w:highlight w:val="none"/>
          <w:shd w:val="clear" w:color="auto" w:fill="FFFFFF"/>
          <w:lang w:val="en-US" w:eastAsia="zh-CN"/>
        </w:rPr>
      </w:pPr>
    </w:p>
    <w:p w14:paraId="288BFD0A">
      <w:pPr>
        <w:spacing w:line="360" w:lineRule="auto"/>
        <w:ind w:firstLine="643" w:firstLineChars="2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第六条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FF0000"/>
          <w:sz w:val="32"/>
          <w:szCs w:val="32"/>
          <w:highlight w:val="none"/>
          <w:shd w:val="clear" w:color="auto" w:fill="FFFFFF"/>
        </w:rPr>
        <w:t>团体标准的</w:t>
      </w:r>
      <w:r>
        <w:rPr>
          <w:rFonts w:hint="eastAsia" w:ascii="仿宋" w:hAnsi="仿宋" w:eastAsia="仿宋" w:cstheme="minorEastAsia"/>
          <w:color w:val="FF0000"/>
          <w:sz w:val="32"/>
          <w:szCs w:val="32"/>
          <w:highlight w:val="none"/>
          <w:shd w:val="clear" w:color="auto" w:fill="FFFFFF"/>
          <w:lang w:eastAsia="zh-CN"/>
        </w:rPr>
        <w:t>制定（修订）</w:t>
      </w:r>
      <w:r>
        <w:rPr>
          <w:rFonts w:hint="eastAsia" w:ascii="仿宋" w:hAnsi="仿宋" w:eastAsia="仿宋" w:cstheme="minorEastAsia"/>
          <w:color w:val="FF0000"/>
          <w:sz w:val="32"/>
          <w:szCs w:val="32"/>
          <w:highlight w:val="none"/>
          <w:shd w:val="clear" w:color="auto" w:fill="FFFFFF"/>
        </w:rPr>
        <w:t>工作包括：立项、起草、征求意见、审查、批准、发布、实施、宣贯和复审等</w:t>
      </w:r>
      <w:r>
        <w:rPr>
          <w:rFonts w:hint="eastAsia" w:ascii="仿宋" w:hAnsi="仿宋" w:eastAsia="仿宋" w:cstheme="minorEastAsia"/>
          <w:color w:val="FF0000"/>
          <w:sz w:val="32"/>
          <w:szCs w:val="32"/>
          <w:highlight w:val="none"/>
          <w:shd w:val="clear" w:color="auto" w:fill="FFFFFF"/>
          <w:lang w:val="en-US" w:eastAsia="zh-CN"/>
        </w:rPr>
        <w:t>环节</w:t>
      </w:r>
      <w:r>
        <w:rPr>
          <w:rFonts w:hint="eastAsia" w:ascii="仿宋" w:hAnsi="仿宋" w:eastAsia="仿宋" w:cstheme="minorEastAsia"/>
          <w:color w:val="auto"/>
          <w:sz w:val="32"/>
          <w:szCs w:val="32"/>
          <w:highlight w:val="none"/>
          <w:shd w:val="clear" w:color="auto" w:fill="FFFFFF"/>
        </w:rPr>
        <w:t>。</w:t>
      </w:r>
    </w:p>
    <w:p w14:paraId="1D772B52">
      <w:pPr>
        <w:spacing w:line="360" w:lineRule="auto"/>
        <w:ind w:firstLine="643" w:firstLineChars="2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第七条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团</w:t>
      </w:r>
      <w:r>
        <w:rPr>
          <w:rFonts w:ascii="仿宋" w:hAnsi="仿宋" w:eastAsia="仿宋" w:cstheme="minorEastAsia"/>
          <w:color w:val="auto"/>
          <w:sz w:val="32"/>
          <w:szCs w:val="32"/>
          <w:highlight w:val="none"/>
          <w:shd w:val="clear" w:color="auto" w:fill="FFFFFF"/>
        </w:rPr>
        <w:t>体</w:t>
      </w:r>
      <w:r>
        <w:rPr>
          <w:rFonts w:hint="eastAsia" w:ascii="仿宋" w:hAnsi="仿宋" w:eastAsia="仿宋" w:cstheme="minorEastAsia"/>
          <w:color w:val="auto"/>
          <w:sz w:val="32"/>
          <w:szCs w:val="32"/>
          <w:highlight w:val="none"/>
          <w:shd w:val="clear" w:color="auto" w:fill="FFFFFF"/>
        </w:rPr>
        <w:t>标准的制定范围：</w:t>
      </w:r>
    </w:p>
    <w:p w14:paraId="1715F099">
      <w:pPr>
        <w:spacing w:line="360" w:lineRule="auto"/>
        <w:ind w:firstLine="320" w:firstLineChars="100"/>
        <w:rPr>
          <w:rFonts w:hint="eastAsia" w:ascii="仿宋" w:hAnsi="仿宋" w:eastAsia="仿宋" w:cstheme="minorEastAsia"/>
          <w:color w:val="auto"/>
          <w:sz w:val="32"/>
          <w:szCs w:val="32"/>
          <w:highlight w:val="none"/>
          <w:shd w:val="clear" w:color="auto" w:fill="FFFFFF"/>
          <w:lang w:val="en-US" w:eastAsia="zh-CN"/>
        </w:rPr>
      </w:pPr>
      <w:r>
        <w:rPr>
          <w:rFonts w:hint="eastAsia" w:ascii="仿宋" w:hAnsi="仿宋" w:eastAsia="仿宋" w:cstheme="minorEastAsia"/>
          <w:color w:val="auto"/>
          <w:sz w:val="32"/>
          <w:szCs w:val="32"/>
          <w:highlight w:val="none"/>
          <w:shd w:val="clear" w:color="auto" w:fill="FFFFFF"/>
          <w:lang w:val="en-US" w:eastAsia="zh-CN"/>
        </w:rPr>
        <w:t>（一）</w:t>
      </w:r>
      <w:r>
        <w:rPr>
          <w:rFonts w:hint="eastAsia" w:ascii="仿宋" w:hAnsi="仿宋" w:eastAsia="仿宋" w:cstheme="minorEastAsia"/>
          <w:color w:val="auto"/>
          <w:sz w:val="32"/>
          <w:szCs w:val="32"/>
          <w:highlight w:val="none"/>
          <w:shd w:val="clear" w:color="auto" w:fill="FFFFFF"/>
        </w:rPr>
        <w:t>在没有国家标准、行业标准和地方标准的情况下，</w:t>
      </w:r>
      <w:r>
        <w:rPr>
          <w:rFonts w:hint="eastAsia" w:ascii="仿宋" w:hAnsi="仿宋" w:eastAsia="仿宋" w:cstheme="minorEastAsia"/>
          <w:color w:val="auto"/>
          <w:sz w:val="32"/>
          <w:szCs w:val="32"/>
          <w:highlight w:val="none"/>
          <w:shd w:val="clear" w:color="auto" w:fill="FFFFFF"/>
          <w:lang w:eastAsia="zh-CN"/>
        </w:rPr>
        <w:t>制定（修订）</w:t>
      </w:r>
      <w:r>
        <w:rPr>
          <w:rFonts w:hint="eastAsia" w:ascii="仿宋" w:hAnsi="仿宋" w:eastAsia="仿宋" w:cstheme="minorEastAsia"/>
          <w:color w:val="auto"/>
          <w:sz w:val="32"/>
          <w:szCs w:val="32"/>
          <w:highlight w:val="none"/>
          <w:shd w:val="clear" w:color="auto" w:fill="FFFFFF"/>
        </w:rPr>
        <w:t>团体标准，填补政府、行业标准空白</w:t>
      </w:r>
      <w:r>
        <w:rPr>
          <w:rFonts w:hint="eastAsia" w:ascii="仿宋" w:hAnsi="仿宋" w:eastAsia="仿宋" w:cstheme="minorEastAsia"/>
          <w:color w:val="auto"/>
          <w:sz w:val="32"/>
          <w:szCs w:val="32"/>
          <w:highlight w:val="none"/>
          <w:shd w:val="clear" w:color="auto" w:fill="FFFFFF"/>
          <w:lang w:val="en-US" w:eastAsia="zh-CN"/>
        </w:rPr>
        <w:t>；</w:t>
      </w:r>
    </w:p>
    <w:p w14:paraId="6E489792">
      <w:pPr>
        <w:spacing w:line="360" w:lineRule="auto"/>
        <w:ind w:firstLine="320" w:firstLineChars="100"/>
        <w:rPr>
          <w:rFonts w:hint="eastAsia" w:ascii="仿宋" w:hAnsi="仿宋" w:eastAsia="仿宋" w:cstheme="minorEastAsia"/>
          <w:color w:val="auto"/>
          <w:sz w:val="32"/>
          <w:szCs w:val="32"/>
          <w:highlight w:val="none"/>
          <w:shd w:val="clear" w:color="auto" w:fill="FFFFFF"/>
        </w:rPr>
      </w:pPr>
      <w:r>
        <w:rPr>
          <w:rFonts w:hint="eastAsia" w:ascii="仿宋" w:hAnsi="仿宋" w:eastAsia="仿宋" w:cstheme="minorEastAsia"/>
          <w:color w:val="auto"/>
          <w:sz w:val="32"/>
          <w:szCs w:val="32"/>
          <w:highlight w:val="none"/>
          <w:shd w:val="clear" w:color="auto" w:fill="FFFFFF"/>
          <w:lang w:val="en-US" w:eastAsia="zh-CN"/>
        </w:rPr>
        <w:t>（二）</w:t>
      </w:r>
      <w:r>
        <w:rPr>
          <w:rFonts w:hint="eastAsia" w:ascii="仿宋" w:hAnsi="仿宋" w:eastAsia="仿宋" w:cstheme="minorEastAsia"/>
          <w:color w:val="auto"/>
          <w:sz w:val="32"/>
          <w:szCs w:val="32"/>
          <w:highlight w:val="none"/>
          <w:shd w:val="clear" w:color="auto" w:fill="FFFFFF"/>
        </w:rPr>
        <w:t>根据各主体需求制订团体标准，细化现行国家标准、行业标准和地方标准的相关要求，明确具体技术措施</w:t>
      </w:r>
      <w:r>
        <w:rPr>
          <w:rFonts w:hint="eastAsia" w:ascii="仿宋" w:hAnsi="仿宋" w:eastAsia="仿宋" w:cstheme="minorEastAsia"/>
          <w:color w:val="auto"/>
          <w:sz w:val="32"/>
          <w:szCs w:val="32"/>
          <w:highlight w:val="none"/>
          <w:shd w:val="clear" w:color="auto" w:fill="FFFFFF"/>
          <w:lang w:val="en-US" w:eastAsia="zh-CN"/>
        </w:rPr>
        <w:t>；</w:t>
      </w:r>
    </w:p>
    <w:p w14:paraId="4E6BF0AF">
      <w:pPr>
        <w:spacing w:line="360" w:lineRule="auto"/>
        <w:ind w:firstLine="320" w:firstLineChars="100"/>
        <w:rPr>
          <w:rFonts w:hint="eastAsia" w:ascii="仿宋" w:hAnsi="仿宋" w:eastAsia="仿宋" w:cstheme="minorEastAsia"/>
          <w:color w:val="auto"/>
          <w:sz w:val="32"/>
          <w:szCs w:val="32"/>
          <w:highlight w:val="none"/>
          <w:shd w:val="clear" w:color="auto" w:fill="FFFFFF"/>
        </w:rPr>
      </w:pPr>
      <w:r>
        <w:rPr>
          <w:rFonts w:hint="eastAsia" w:ascii="仿宋" w:hAnsi="仿宋" w:eastAsia="仿宋" w:cstheme="minorEastAsia"/>
          <w:color w:val="auto"/>
          <w:sz w:val="32"/>
          <w:szCs w:val="32"/>
          <w:highlight w:val="none"/>
          <w:shd w:val="clear" w:color="auto" w:fill="FFFFFF"/>
          <w:lang w:val="en-US" w:eastAsia="zh-CN"/>
        </w:rPr>
        <w:t>（三）</w:t>
      </w:r>
      <w:r>
        <w:rPr>
          <w:rFonts w:hint="eastAsia" w:ascii="仿宋" w:hAnsi="仿宋" w:eastAsia="仿宋" w:cstheme="minorEastAsia"/>
          <w:color w:val="auto"/>
          <w:sz w:val="32"/>
          <w:szCs w:val="32"/>
          <w:highlight w:val="none"/>
          <w:shd w:val="clear" w:color="auto" w:fill="FFFFFF"/>
        </w:rPr>
        <w:t>制</w:t>
      </w:r>
      <w:r>
        <w:rPr>
          <w:rFonts w:hint="eastAsia" w:ascii="仿宋" w:hAnsi="仿宋" w:eastAsia="仿宋" w:cstheme="minorEastAsia"/>
          <w:color w:val="auto"/>
          <w:sz w:val="32"/>
          <w:szCs w:val="32"/>
          <w:highlight w:val="none"/>
          <w:shd w:val="clear" w:color="auto" w:fill="FFFFFF"/>
          <w:lang w:val="en-US" w:eastAsia="zh-CN"/>
        </w:rPr>
        <w:t>定</w:t>
      </w:r>
      <w:r>
        <w:rPr>
          <w:rFonts w:hint="eastAsia" w:ascii="仿宋" w:hAnsi="仿宋" w:eastAsia="仿宋" w:cstheme="minorEastAsia"/>
          <w:color w:val="auto"/>
          <w:sz w:val="32"/>
          <w:szCs w:val="32"/>
          <w:highlight w:val="none"/>
          <w:shd w:val="clear" w:color="auto" w:fill="FFFFFF"/>
        </w:rPr>
        <w:t>严于现行国家标准、行业标准和地方标准的团体标准</w:t>
      </w:r>
      <w:r>
        <w:rPr>
          <w:rFonts w:hint="eastAsia" w:ascii="仿宋" w:hAnsi="仿宋" w:eastAsia="仿宋" w:cstheme="minorEastAsia"/>
          <w:color w:val="auto"/>
          <w:sz w:val="32"/>
          <w:szCs w:val="32"/>
          <w:highlight w:val="none"/>
          <w:shd w:val="clear" w:color="auto" w:fill="FFFFFF"/>
          <w:lang w:val="en-US" w:eastAsia="zh-CN"/>
        </w:rPr>
        <w:t>；</w:t>
      </w:r>
    </w:p>
    <w:p w14:paraId="1861C63E">
      <w:pPr>
        <w:spacing w:line="360" w:lineRule="auto"/>
        <w:ind w:firstLine="320" w:firstLineChars="100"/>
        <w:rPr>
          <w:rFonts w:hint="eastAsia" w:ascii="仿宋" w:hAnsi="仿宋" w:eastAsia="仿宋" w:cstheme="minorEastAsia"/>
          <w:color w:val="auto"/>
          <w:sz w:val="32"/>
          <w:szCs w:val="32"/>
          <w:highlight w:val="none"/>
          <w:shd w:val="clear" w:color="auto" w:fill="FFFFFF"/>
        </w:rPr>
      </w:pPr>
      <w:r>
        <w:rPr>
          <w:rFonts w:hint="eastAsia" w:ascii="仿宋" w:hAnsi="仿宋" w:eastAsia="仿宋" w:cstheme="minorEastAsia"/>
          <w:color w:val="auto"/>
          <w:sz w:val="32"/>
          <w:szCs w:val="32"/>
          <w:highlight w:val="none"/>
          <w:shd w:val="clear" w:color="auto" w:fill="FFFFFF"/>
          <w:lang w:val="en-US" w:eastAsia="zh-CN"/>
        </w:rPr>
        <w:t>（四）</w:t>
      </w:r>
      <w:r>
        <w:rPr>
          <w:rFonts w:hint="eastAsia" w:ascii="仿宋" w:hAnsi="仿宋" w:eastAsia="仿宋" w:cstheme="minorEastAsia"/>
          <w:color w:val="auto"/>
          <w:sz w:val="32"/>
          <w:szCs w:val="32"/>
          <w:highlight w:val="none"/>
          <w:shd w:val="clear" w:color="auto" w:fill="FFFFFF"/>
        </w:rPr>
        <w:t>与相关标准协调配套，不与现行国家标准和行业标准重复或抵触</w:t>
      </w:r>
      <w:r>
        <w:rPr>
          <w:rFonts w:hint="eastAsia" w:ascii="仿宋" w:hAnsi="仿宋" w:eastAsia="仿宋" w:cstheme="minorEastAsia"/>
          <w:color w:val="auto"/>
          <w:sz w:val="32"/>
          <w:szCs w:val="32"/>
          <w:highlight w:val="none"/>
          <w:shd w:val="clear" w:color="auto" w:fill="FFFFFF"/>
          <w:lang w:val="en-US" w:eastAsia="zh-CN"/>
        </w:rPr>
        <w:t>；</w:t>
      </w:r>
      <w:r>
        <w:rPr>
          <w:rFonts w:hint="eastAsia" w:ascii="仿宋" w:hAnsi="仿宋" w:eastAsia="仿宋" w:cstheme="minorEastAsia"/>
          <w:color w:val="auto"/>
          <w:sz w:val="32"/>
          <w:szCs w:val="32"/>
          <w:highlight w:val="none"/>
          <w:shd w:val="clear" w:color="auto" w:fill="FFFFFF"/>
        </w:rPr>
        <w:t xml:space="preserve"> </w:t>
      </w:r>
    </w:p>
    <w:p w14:paraId="7EBF317A">
      <w:pPr>
        <w:spacing w:line="360" w:lineRule="auto"/>
        <w:ind w:firstLine="320" w:firstLineChars="100"/>
        <w:rPr>
          <w:rFonts w:hint="eastAsia" w:ascii="仿宋" w:hAnsi="仿宋" w:eastAsia="仿宋" w:cstheme="minorEastAsia"/>
          <w:color w:val="auto"/>
          <w:sz w:val="32"/>
          <w:szCs w:val="32"/>
          <w:highlight w:val="none"/>
          <w:shd w:val="clear" w:color="auto" w:fill="FFFFFF"/>
        </w:rPr>
      </w:pPr>
      <w:r>
        <w:rPr>
          <w:rFonts w:hint="eastAsia" w:ascii="仿宋" w:hAnsi="仿宋" w:eastAsia="仿宋" w:cstheme="minorEastAsia"/>
          <w:color w:val="auto"/>
          <w:sz w:val="32"/>
          <w:szCs w:val="32"/>
          <w:highlight w:val="none"/>
          <w:shd w:val="clear" w:color="auto" w:fill="FFFFFF"/>
          <w:lang w:val="en-US" w:eastAsia="zh-CN"/>
        </w:rPr>
        <w:t>（五）</w:t>
      </w:r>
      <w:r>
        <w:rPr>
          <w:rFonts w:hint="eastAsia" w:ascii="仿宋" w:hAnsi="仿宋" w:eastAsia="仿宋" w:cstheme="minorEastAsia"/>
          <w:color w:val="auto"/>
          <w:sz w:val="32"/>
          <w:szCs w:val="32"/>
          <w:highlight w:val="none"/>
          <w:shd w:val="clear" w:color="auto" w:fill="FFFFFF"/>
        </w:rPr>
        <w:t>制</w:t>
      </w:r>
      <w:r>
        <w:rPr>
          <w:rFonts w:hint="eastAsia" w:ascii="仿宋" w:hAnsi="仿宋" w:eastAsia="仿宋" w:cstheme="minorEastAsia"/>
          <w:color w:val="auto"/>
          <w:sz w:val="32"/>
          <w:szCs w:val="32"/>
          <w:highlight w:val="none"/>
          <w:shd w:val="clear" w:color="auto" w:fill="FFFFFF"/>
          <w:lang w:val="en-US" w:eastAsia="zh-CN"/>
        </w:rPr>
        <w:t>定</w:t>
      </w:r>
      <w:r>
        <w:rPr>
          <w:rFonts w:hint="eastAsia" w:ascii="仿宋" w:hAnsi="仿宋" w:eastAsia="仿宋" w:cstheme="minorEastAsia"/>
          <w:color w:val="auto"/>
          <w:sz w:val="32"/>
          <w:szCs w:val="32"/>
          <w:highlight w:val="none"/>
          <w:shd w:val="clear" w:color="auto" w:fill="FFFFFF"/>
        </w:rPr>
        <w:t>出体现创新成果先进的新技术、新工艺、新设备</w:t>
      </w:r>
      <w:r>
        <w:rPr>
          <w:rFonts w:hint="eastAsia" w:ascii="仿宋" w:hAnsi="仿宋" w:eastAsia="仿宋" w:cstheme="minorEastAsia"/>
          <w:color w:val="auto"/>
          <w:sz w:val="32"/>
          <w:szCs w:val="32"/>
          <w:highlight w:val="none"/>
          <w:shd w:val="clear" w:color="auto" w:fill="FFFFFF"/>
          <w:lang w:eastAsia="zh-CN"/>
        </w:rPr>
        <w:t>、</w:t>
      </w:r>
      <w:r>
        <w:rPr>
          <w:rFonts w:hint="eastAsia" w:ascii="仿宋" w:hAnsi="仿宋" w:eastAsia="仿宋" w:cstheme="minorEastAsia"/>
          <w:color w:val="auto"/>
          <w:sz w:val="32"/>
          <w:szCs w:val="32"/>
          <w:highlight w:val="none"/>
          <w:shd w:val="clear" w:color="auto" w:fill="FFFFFF"/>
        </w:rPr>
        <w:t>新材料</w:t>
      </w:r>
      <w:r>
        <w:rPr>
          <w:rFonts w:hint="eastAsia" w:ascii="仿宋" w:hAnsi="仿宋" w:eastAsia="仿宋" w:cstheme="minorEastAsia"/>
          <w:color w:val="auto"/>
          <w:sz w:val="32"/>
          <w:szCs w:val="32"/>
          <w:highlight w:val="none"/>
          <w:shd w:val="clear" w:color="auto" w:fill="FFFFFF"/>
          <w:lang w:val="en-US" w:eastAsia="zh-CN"/>
        </w:rPr>
        <w:t>等创新</w:t>
      </w:r>
      <w:r>
        <w:rPr>
          <w:rFonts w:hint="eastAsia" w:ascii="仿宋" w:hAnsi="仿宋" w:eastAsia="仿宋" w:cstheme="minorEastAsia"/>
          <w:color w:val="auto"/>
          <w:sz w:val="32"/>
          <w:szCs w:val="32"/>
          <w:highlight w:val="none"/>
          <w:shd w:val="clear" w:color="auto" w:fill="FFFFFF"/>
        </w:rPr>
        <w:t>技术专利的团体标准。团体标准的技术专利可参照《国家标准涉及专利的管理规定（暂行）》，在制</w:t>
      </w:r>
      <w:r>
        <w:rPr>
          <w:rFonts w:hint="eastAsia" w:ascii="仿宋" w:hAnsi="仿宋" w:eastAsia="仿宋" w:cstheme="minorEastAsia"/>
          <w:color w:val="auto"/>
          <w:sz w:val="32"/>
          <w:szCs w:val="32"/>
          <w:highlight w:val="none"/>
          <w:shd w:val="clear" w:color="auto" w:fill="FFFFFF"/>
          <w:lang w:val="en-US" w:eastAsia="zh-CN"/>
        </w:rPr>
        <w:t>定</w:t>
      </w:r>
      <w:r>
        <w:rPr>
          <w:rFonts w:hint="eastAsia" w:ascii="仿宋" w:hAnsi="仿宋" w:eastAsia="仿宋" w:cstheme="minorEastAsia"/>
          <w:color w:val="auto"/>
          <w:sz w:val="32"/>
          <w:szCs w:val="32"/>
          <w:highlight w:val="none"/>
          <w:shd w:val="clear" w:color="auto" w:fill="FFFFFF"/>
        </w:rPr>
        <w:t>过程中涉及专利的起草单位及时联系专利权人或专利申请人，商请专利实施许可声明，依许可声明中的条件办理</w:t>
      </w:r>
      <w:r>
        <w:rPr>
          <w:rFonts w:hint="eastAsia" w:ascii="仿宋" w:hAnsi="仿宋" w:eastAsia="仿宋" w:cstheme="minorEastAsia"/>
          <w:color w:val="auto"/>
          <w:sz w:val="32"/>
          <w:szCs w:val="32"/>
          <w:highlight w:val="none"/>
          <w:shd w:val="clear" w:color="auto" w:fill="FFFFFF"/>
          <w:lang w:val="en-US" w:eastAsia="zh-CN"/>
        </w:rPr>
        <w:t>；</w:t>
      </w:r>
    </w:p>
    <w:p w14:paraId="30AE18CF">
      <w:pPr>
        <w:spacing w:line="360" w:lineRule="auto"/>
        <w:ind w:firstLine="320" w:firstLineChars="100"/>
        <w:rPr>
          <w:rStyle w:val="15"/>
          <w:rFonts w:hint="eastAsia" w:ascii="仿宋" w:hAnsi="仿宋" w:eastAsia="仿宋" w:cstheme="minorEastAsia"/>
          <w:color w:val="auto"/>
          <w:sz w:val="32"/>
          <w:szCs w:val="32"/>
          <w:highlight w:val="none"/>
          <w:shd w:val="clear" w:color="auto" w:fill="FFFFFF"/>
          <w:lang w:val="en-US" w:eastAsia="zh-CN"/>
        </w:rPr>
      </w:pPr>
      <w:r>
        <w:rPr>
          <w:rFonts w:hint="eastAsia" w:ascii="仿宋" w:hAnsi="仿宋" w:eastAsia="仿宋" w:cstheme="minorEastAsia"/>
          <w:color w:val="auto"/>
          <w:sz w:val="32"/>
          <w:szCs w:val="32"/>
          <w:highlight w:val="none"/>
          <w:shd w:val="clear" w:color="auto" w:fill="FFFFFF"/>
          <w:lang w:val="en-US" w:eastAsia="zh-CN"/>
        </w:rPr>
        <w:t>（六）</w:t>
      </w:r>
      <w:r>
        <w:rPr>
          <w:rFonts w:hint="eastAsia" w:ascii="仿宋" w:hAnsi="仿宋" w:eastAsia="仿宋" w:cstheme="minorEastAsia"/>
          <w:color w:val="auto"/>
          <w:sz w:val="32"/>
          <w:szCs w:val="32"/>
          <w:highlight w:val="none"/>
          <w:shd w:val="clear" w:color="auto" w:fill="FFFFFF"/>
        </w:rPr>
        <w:t>对于已有国家标准、行业标准和地方标准，可细化现行国家标准、行业标准和地方标准的相关要求或明确具体技术措施，制定技术指标严于现行国家标准、行业标准和地方标准的团</w:t>
      </w:r>
      <w:r>
        <w:rPr>
          <w:rFonts w:ascii="仿宋" w:hAnsi="仿宋" w:eastAsia="仿宋" w:cstheme="minorEastAsia"/>
          <w:color w:val="auto"/>
          <w:sz w:val="32"/>
          <w:szCs w:val="32"/>
          <w:highlight w:val="none"/>
          <w:shd w:val="clear" w:color="auto" w:fill="FFFFFF"/>
        </w:rPr>
        <w:t>体</w:t>
      </w:r>
      <w:r>
        <w:rPr>
          <w:rFonts w:hint="eastAsia" w:ascii="仿宋" w:hAnsi="仿宋" w:eastAsia="仿宋" w:cstheme="minorEastAsia"/>
          <w:color w:val="auto"/>
          <w:sz w:val="32"/>
          <w:szCs w:val="32"/>
          <w:highlight w:val="none"/>
          <w:shd w:val="clear" w:color="auto" w:fill="FFFFFF"/>
        </w:rPr>
        <w:t>标准。</w:t>
      </w:r>
    </w:p>
    <w:p w14:paraId="0D77C743">
      <w:pPr>
        <w:bidi w:val="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lang w:val="en-US" w:eastAsia="zh-CN"/>
        </w:rPr>
        <w:t>（七）</w:t>
      </w:r>
      <w:r>
        <w:rPr>
          <w:rFonts w:hint="eastAsia" w:ascii="仿宋" w:hAnsi="仿宋" w:eastAsia="仿宋" w:cstheme="minorEastAsia"/>
          <w:color w:val="auto"/>
          <w:sz w:val="32"/>
          <w:szCs w:val="32"/>
          <w:highlight w:val="none"/>
          <w:shd w:val="clear" w:color="auto" w:fill="FFFFFF"/>
        </w:rPr>
        <w:t>团体标准包括各类标准、规程、导则、指南、手册等。</w:t>
      </w:r>
    </w:p>
    <w:p w14:paraId="719FD0B8">
      <w:pPr>
        <w:bidi w:val="0"/>
        <w:rPr>
          <w:rStyle w:val="15"/>
          <w:rFonts w:hint="eastAsia" w:ascii="仿宋" w:hAnsi="仿宋" w:eastAsia="仿宋" w:cstheme="minorEastAsia"/>
          <w:color w:val="auto"/>
          <w:sz w:val="32"/>
          <w:szCs w:val="32"/>
          <w:highlight w:val="none"/>
          <w:shd w:val="clear" w:color="auto" w:fill="FFFFFF"/>
          <w:lang w:val="en-US" w:eastAsia="zh-CN"/>
        </w:rPr>
      </w:pPr>
      <w:r>
        <w:rPr>
          <w:rFonts w:hint="eastAsia"/>
          <w:color w:val="auto"/>
          <w:spacing w:val="12"/>
          <w:sz w:val="32"/>
          <w:szCs w:val="32"/>
          <w:highlight w:val="none"/>
        </w:rPr>
        <w:t xml:space="preserve"> </w:t>
      </w:r>
    </w:p>
    <w:p w14:paraId="5980B0F5">
      <w:pPr>
        <w:numPr>
          <w:ilvl w:val="0"/>
          <w:numId w:val="0"/>
        </w:numPr>
        <w:ind w:leftChars="0"/>
        <w:jc w:val="center"/>
        <w:rPr>
          <w:rStyle w:val="15"/>
          <w:rFonts w:hint="eastAsia" w:ascii="仿宋" w:hAnsi="仿宋" w:eastAsia="仿宋" w:cstheme="minorEastAsia"/>
          <w:color w:val="auto"/>
          <w:sz w:val="32"/>
          <w:szCs w:val="32"/>
          <w:highlight w:val="none"/>
          <w:shd w:val="clear" w:color="auto" w:fill="FFFFFF"/>
          <w:lang w:val="en-US" w:eastAsia="zh-CN"/>
        </w:rPr>
      </w:pPr>
      <w:r>
        <w:rPr>
          <w:rStyle w:val="15"/>
          <w:rFonts w:hint="eastAsia" w:ascii="仿宋" w:hAnsi="仿宋" w:eastAsia="仿宋" w:cstheme="minorEastAsia"/>
          <w:color w:val="auto"/>
          <w:sz w:val="32"/>
          <w:szCs w:val="32"/>
          <w:highlight w:val="none"/>
          <w:shd w:val="clear" w:color="auto" w:fill="FFFFFF"/>
          <w:lang w:val="en-US" w:eastAsia="zh-CN"/>
        </w:rPr>
        <w:t xml:space="preserve">第三章 </w:t>
      </w:r>
      <w:r>
        <w:rPr>
          <w:rStyle w:val="15"/>
          <w:rFonts w:hint="eastAsia" w:ascii="仿宋" w:hAnsi="仿宋" w:eastAsia="仿宋" w:cstheme="minorEastAsia"/>
          <w:color w:val="auto"/>
          <w:sz w:val="32"/>
          <w:szCs w:val="32"/>
          <w:highlight w:val="none"/>
          <w:shd w:val="clear" w:color="auto" w:fill="FFFFFF"/>
          <w:lang w:eastAsia="zh-CN"/>
        </w:rPr>
        <w:t>制定（修订）</w:t>
      </w:r>
      <w:r>
        <w:rPr>
          <w:rStyle w:val="15"/>
          <w:rFonts w:hint="eastAsia" w:ascii="仿宋" w:hAnsi="仿宋" w:eastAsia="仿宋" w:cstheme="minorEastAsia"/>
          <w:color w:val="auto"/>
          <w:sz w:val="32"/>
          <w:szCs w:val="32"/>
          <w:highlight w:val="none"/>
          <w:shd w:val="clear" w:color="auto" w:fill="FFFFFF"/>
          <w:lang w:val="en-US" w:eastAsia="zh-CN"/>
        </w:rPr>
        <w:t>管理</w:t>
      </w:r>
    </w:p>
    <w:p w14:paraId="73C3CA09">
      <w:pPr>
        <w:bidi w:val="0"/>
        <w:rPr>
          <w:rStyle w:val="15"/>
          <w:rFonts w:hint="eastAsia" w:ascii="仿宋" w:hAnsi="仿宋" w:eastAsia="仿宋" w:cstheme="minorEastAsia"/>
          <w:color w:val="auto"/>
          <w:sz w:val="32"/>
          <w:szCs w:val="32"/>
          <w:highlight w:val="none"/>
          <w:shd w:val="clear" w:color="auto" w:fill="FFFFFF"/>
          <w:lang w:val="en-US" w:eastAsia="zh-CN"/>
        </w:rPr>
      </w:pPr>
    </w:p>
    <w:p w14:paraId="11F77C4F">
      <w:pPr>
        <w:spacing w:line="360" w:lineRule="auto"/>
        <w:ind w:firstLine="321" w:firstLineChars="100"/>
        <w:rPr>
          <w:rStyle w:val="15"/>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第八条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团</w:t>
      </w:r>
      <w:r>
        <w:rPr>
          <w:rFonts w:ascii="仿宋" w:hAnsi="仿宋" w:eastAsia="仿宋" w:cstheme="minorEastAsia"/>
          <w:color w:val="auto"/>
          <w:sz w:val="32"/>
          <w:szCs w:val="32"/>
          <w:highlight w:val="none"/>
          <w:shd w:val="clear" w:color="auto" w:fill="FFFFFF"/>
        </w:rPr>
        <w:t>体</w:t>
      </w:r>
      <w:r>
        <w:rPr>
          <w:rFonts w:hint="eastAsia" w:ascii="仿宋" w:hAnsi="仿宋" w:eastAsia="仿宋" w:cstheme="minorEastAsia"/>
          <w:color w:val="auto"/>
          <w:sz w:val="32"/>
          <w:szCs w:val="32"/>
          <w:highlight w:val="none"/>
          <w:shd w:val="clear" w:color="auto" w:fill="FFFFFF"/>
        </w:rPr>
        <w:t>标准的</w:t>
      </w:r>
      <w:r>
        <w:rPr>
          <w:rFonts w:hint="eastAsia" w:ascii="仿宋" w:hAnsi="仿宋" w:eastAsia="仿宋" w:cstheme="minorEastAsia"/>
          <w:color w:val="auto"/>
          <w:sz w:val="32"/>
          <w:szCs w:val="32"/>
          <w:highlight w:val="none"/>
          <w:shd w:val="clear" w:color="auto" w:fill="FFFFFF"/>
          <w:lang w:eastAsia="zh-CN"/>
        </w:rPr>
        <w:t>制定（修订）</w:t>
      </w:r>
      <w:r>
        <w:rPr>
          <w:rFonts w:hint="eastAsia" w:ascii="仿宋" w:hAnsi="仿宋" w:eastAsia="仿宋" w:cstheme="minorEastAsia"/>
          <w:color w:val="auto"/>
          <w:sz w:val="32"/>
          <w:szCs w:val="32"/>
          <w:highlight w:val="none"/>
          <w:shd w:val="clear" w:color="auto" w:fill="FFFFFF"/>
        </w:rPr>
        <w:t>计划，应遵循下列原则</w:t>
      </w:r>
      <w:r>
        <w:rPr>
          <w:rFonts w:hint="eastAsia" w:ascii="仿宋" w:hAnsi="仿宋" w:eastAsia="仿宋" w:cstheme="minorEastAsia"/>
          <w:color w:val="auto"/>
          <w:sz w:val="32"/>
          <w:szCs w:val="32"/>
          <w:highlight w:val="none"/>
          <w:shd w:val="clear" w:color="auto" w:fill="FFFFFF"/>
          <w:lang w:eastAsia="zh-CN"/>
        </w:rPr>
        <w:t>：</w:t>
      </w:r>
      <w:r>
        <w:rPr>
          <w:rFonts w:hint="eastAsia" w:ascii="仿宋" w:hAnsi="仿宋" w:eastAsia="仿宋" w:cstheme="minorEastAsia"/>
          <w:color w:val="auto"/>
          <w:sz w:val="32"/>
          <w:szCs w:val="32"/>
          <w:highlight w:val="none"/>
          <w:shd w:val="clear" w:color="auto" w:fill="FFFFFF"/>
        </w:rPr>
        <w:br w:type="textWrapping"/>
      </w:r>
      <w:r>
        <w:rPr>
          <w:rFonts w:hint="eastAsia" w:ascii="仿宋" w:hAnsi="仿宋" w:eastAsia="仿宋" w:cstheme="minorEastAsia"/>
          <w:color w:val="auto"/>
          <w:sz w:val="32"/>
          <w:szCs w:val="32"/>
          <w:highlight w:val="none"/>
          <w:shd w:val="clear" w:color="auto" w:fill="FFFFFF"/>
        </w:rPr>
        <w:t xml:space="preserve">   （一）符合国家有关</w:t>
      </w:r>
      <w:r>
        <w:rPr>
          <w:rFonts w:hint="eastAsia" w:ascii="仿宋" w:hAnsi="仿宋" w:eastAsia="仿宋" w:cstheme="minorEastAsia"/>
          <w:color w:val="auto"/>
          <w:sz w:val="32"/>
          <w:szCs w:val="32"/>
          <w:highlight w:val="none"/>
          <w:shd w:val="clear" w:color="auto" w:fill="FFFFFF"/>
          <w:lang w:eastAsia="zh-CN"/>
        </w:rPr>
        <w:t>法律法规</w:t>
      </w:r>
      <w:r>
        <w:rPr>
          <w:rFonts w:hint="eastAsia" w:ascii="仿宋" w:hAnsi="仿宋" w:eastAsia="仿宋" w:cstheme="minorEastAsia"/>
          <w:color w:val="auto"/>
          <w:sz w:val="32"/>
          <w:szCs w:val="32"/>
          <w:highlight w:val="none"/>
          <w:shd w:val="clear" w:color="auto" w:fill="FFFFFF"/>
        </w:rPr>
        <w:t>，体现国家技术、经济政策；</w:t>
      </w:r>
      <w:r>
        <w:rPr>
          <w:rFonts w:hint="eastAsia" w:ascii="仿宋" w:hAnsi="仿宋" w:eastAsia="仿宋" w:cstheme="minorEastAsia"/>
          <w:color w:val="auto"/>
          <w:sz w:val="32"/>
          <w:szCs w:val="32"/>
          <w:highlight w:val="none"/>
          <w:shd w:val="clear" w:color="auto" w:fill="FFFFFF"/>
        </w:rPr>
        <w:br w:type="textWrapping"/>
      </w:r>
      <w:r>
        <w:rPr>
          <w:rFonts w:hint="eastAsia" w:ascii="仿宋" w:hAnsi="仿宋" w:eastAsia="仿宋" w:cstheme="minorEastAsia"/>
          <w:color w:val="auto"/>
          <w:sz w:val="32"/>
          <w:szCs w:val="32"/>
          <w:highlight w:val="none"/>
          <w:shd w:val="clear" w:color="auto" w:fill="FFFFFF"/>
        </w:rPr>
        <w:t xml:space="preserve">   （二）适应工程建设和科学技术发展的需要；</w:t>
      </w:r>
      <w:r>
        <w:rPr>
          <w:rFonts w:hint="eastAsia" w:ascii="仿宋" w:hAnsi="仿宋" w:eastAsia="仿宋" w:cstheme="minorEastAsia"/>
          <w:color w:val="auto"/>
          <w:sz w:val="32"/>
          <w:szCs w:val="32"/>
          <w:highlight w:val="none"/>
          <w:shd w:val="clear" w:color="auto" w:fill="FFFFFF"/>
        </w:rPr>
        <w:br w:type="textWrapping"/>
      </w:r>
      <w:r>
        <w:rPr>
          <w:rFonts w:hint="eastAsia" w:ascii="仿宋" w:hAnsi="仿宋" w:eastAsia="仿宋" w:cstheme="minorEastAsia"/>
          <w:color w:val="auto"/>
          <w:sz w:val="32"/>
          <w:szCs w:val="32"/>
          <w:highlight w:val="none"/>
          <w:shd w:val="clear" w:color="auto" w:fill="FFFFFF"/>
        </w:rPr>
        <w:t xml:space="preserve">   （三）与相关标准协调配套，不与现行国家标准、行业标准和地方标准抵触。</w:t>
      </w:r>
    </w:p>
    <w:p w14:paraId="5E68A4DC">
      <w:pPr>
        <w:spacing w:line="360" w:lineRule="auto"/>
        <w:ind w:left="319" w:leftChars="152" w:firstLine="0" w:firstLineChars="0"/>
        <w:jc w:val="both"/>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第九条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申请</w:t>
      </w:r>
      <w:r>
        <w:rPr>
          <w:rFonts w:hint="eastAsia" w:ascii="仿宋" w:hAnsi="仿宋" w:eastAsia="仿宋" w:cstheme="minorEastAsia"/>
          <w:color w:val="auto"/>
          <w:sz w:val="32"/>
          <w:szCs w:val="32"/>
          <w:highlight w:val="none"/>
          <w:shd w:val="clear" w:color="auto" w:fill="FFFFFF"/>
          <w:lang w:eastAsia="zh-CN"/>
        </w:rPr>
        <w:t>制定（修订）</w:t>
      </w:r>
      <w:r>
        <w:rPr>
          <w:rFonts w:ascii="仿宋" w:hAnsi="仿宋" w:eastAsia="仿宋" w:cstheme="minorEastAsia"/>
          <w:color w:val="auto"/>
          <w:sz w:val="32"/>
          <w:szCs w:val="32"/>
          <w:highlight w:val="none"/>
          <w:shd w:val="clear" w:color="auto" w:fill="FFFFFF"/>
        </w:rPr>
        <w:t>的团体标准</w:t>
      </w:r>
      <w:r>
        <w:rPr>
          <w:rFonts w:hint="eastAsia" w:ascii="仿宋" w:hAnsi="仿宋" w:eastAsia="仿宋" w:cstheme="minorEastAsia"/>
          <w:color w:val="auto"/>
          <w:sz w:val="32"/>
          <w:szCs w:val="32"/>
          <w:highlight w:val="none"/>
          <w:shd w:val="clear" w:color="auto" w:fill="FFFFFF"/>
        </w:rPr>
        <w:t>应具备下列条件</w:t>
      </w:r>
      <w:r>
        <w:rPr>
          <w:rFonts w:hint="eastAsia" w:ascii="仿宋" w:hAnsi="仿宋" w:eastAsia="仿宋" w:cstheme="minorEastAsia"/>
          <w:color w:val="auto"/>
          <w:sz w:val="32"/>
          <w:szCs w:val="32"/>
          <w:highlight w:val="none"/>
          <w:shd w:val="clear" w:color="auto" w:fill="FFFFFF"/>
          <w:lang w:eastAsia="zh-CN"/>
        </w:rPr>
        <w:t>：</w:t>
      </w:r>
      <w:r>
        <w:rPr>
          <w:rFonts w:hint="eastAsia" w:ascii="仿宋" w:hAnsi="仿宋" w:eastAsia="仿宋" w:cstheme="minorEastAsia"/>
          <w:color w:val="auto"/>
          <w:sz w:val="32"/>
          <w:szCs w:val="32"/>
          <w:highlight w:val="none"/>
          <w:shd w:val="clear" w:color="auto" w:fill="FFFFFF"/>
        </w:rPr>
        <w:br w:type="textWrapping"/>
      </w:r>
      <w:r>
        <w:rPr>
          <w:rFonts w:hint="eastAsia" w:ascii="仿宋" w:hAnsi="仿宋" w:eastAsia="仿宋" w:cstheme="minorEastAsia"/>
          <w:color w:val="auto"/>
          <w:sz w:val="32"/>
          <w:szCs w:val="32"/>
          <w:highlight w:val="none"/>
          <w:shd w:val="clear" w:color="auto" w:fill="FFFFFF"/>
        </w:rPr>
        <w:t>（一）已基本做好编制团体标准的前期工作；</w:t>
      </w:r>
    </w:p>
    <w:p w14:paraId="6F8974AB">
      <w:pPr>
        <w:spacing w:line="360" w:lineRule="auto"/>
        <w:ind w:firstLine="320" w:firstLineChars="100"/>
        <w:jc w:val="both"/>
        <w:rPr>
          <w:rFonts w:hint="eastAsia" w:ascii="仿宋" w:hAnsi="仿宋" w:eastAsia="仿宋" w:cstheme="minorEastAsia"/>
          <w:color w:val="auto"/>
          <w:sz w:val="32"/>
          <w:szCs w:val="32"/>
          <w:highlight w:val="none"/>
          <w:shd w:val="clear" w:color="auto" w:fill="FFFFFF"/>
        </w:rPr>
      </w:pPr>
      <w:r>
        <w:rPr>
          <w:rFonts w:hint="eastAsia" w:ascii="仿宋" w:hAnsi="仿宋" w:eastAsia="仿宋" w:cstheme="minorEastAsia"/>
          <w:color w:val="auto"/>
          <w:sz w:val="32"/>
          <w:szCs w:val="32"/>
          <w:highlight w:val="none"/>
          <w:shd w:val="clear" w:color="auto" w:fill="FFFFFF"/>
        </w:rPr>
        <w:t>（二）技术内容</w:t>
      </w:r>
      <w:r>
        <w:rPr>
          <w:rFonts w:hint="eastAsia" w:ascii="仿宋" w:hAnsi="仿宋" w:eastAsia="仿宋" w:cstheme="minorEastAsia"/>
          <w:color w:val="auto"/>
          <w:sz w:val="32"/>
          <w:szCs w:val="32"/>
          <w:highlight w:val="none"/>
          <w:shd w:val="clear" w:color="auto" w:fill="FFFFFF"/>
          <w:lang w:val="en-US" w:eastAsia="zh-CN"/>
        </w:rPr>
        <w:t>科学合理且</w:t>
      </w:r>
      <w:r>
        <w:rPr>
          <w:rFonts w:hint="eastAsia" w:ascii="仿宋" w:hAnsi="仿宋" w:eastAsia="仿宋" w:cstheme="minorEastAsia"/>
          <w:color w:val="auto"/>
          <w:sz w:val="32"/>
          <w:szCs w:val="32"/>
          <w:highlight w:val="none"/>
          <w:shd w:val="clear" w:color="auto" w:fill="FFFFFF"/>
        </w:rPr>
        <w:t>成熟</w:t>
      </w:r>
      <w:r>
        <w:rPr>
          <w:rFonts w:hint="eastAsia" w:ascii="仿宋" w:hAnsi="仿宋" w:eastAsia="仿宋" w:cstheme="minorEastAsia"/>
          <w:color w:val="auto"/>
          <w:sz w:val="32"/>
          <w:szCs w:val="32"/>
          <w:highlight w:val="none"/>
          <w:shd w:val="clear" w:color="auto" w:fill="FFFFFF"/>
          <w:lang w:val="en-US" w:eastAsia="zh-CN"/>
        </w:rPr>
        <w:t>可行</w:t>
      </w:r>
      <w:r>
        <w:rPr>
          <w:rFonts w:hint="eastAsia" w:ascii="仿宋" w:hAnsi="仿宋" w:eastAsia="仿宋" w:cstheme="minorEastAsia"/>
          <w:color w:val="auto"/>
          <w:sz w:val="32"/>
          <w:szCs w:val="32"/>
          <w:highlight w:val="none"/>
          <w:shd w:val="clear" w:color="auto" w:fill="FFFFFF"/>
        </w:rPr>
        <w:t>，具有可靠性和先进性；</w:t>
      </w:r>
    </w:p>
    <w:p w14:paraId="074DC1C8">
      <w:pPr>
        <w:spacing w:line="360" w:lineRule="auto"/>
        <w:ind w:firstLine="320" w:firstLineChars="100"/>
        <w:jc w:val="both"/>
        <w:rPr>
          <w:rFonts w:hint="eastAsia" w:ascii="仿宋" w:hAnsi="仿宋" w:eastAsia="仿宋" w:cstheme="minorEastAsia"/>
          <w:color w:val="auto"/>
          <w:sz w:val="32"/>
          <w:szCs w:val="32"/>
          <w:highlight w:val="none"/>
          <w:shd w:val="clear" w:color="auto" w:fill="FFFFFF"/>
        </w:rPr>
      </w:pPr>
      <w:r>
        <w:rPr>
          <w:rFonts w:hint="eastAsia" w:ascii="仿宋" w:hAnsi="仿宋" w:eastAsia="仿宋" w:cstheme="minorEastAsia"/>
          <w:color w:val="auto"/>
          <w:sz w:val="32"/>
          <w:szCs w:val="32"/>
          <w:highlight w:val="none"/>
          <w:shd w:val="clear" w:color="auto" w:fill="FFFFFF"/>
        </w:rPr>
        <w:t>（三）团</w:t>
      </w:r>
      <w:r>
        <w:rPr>
          <w:rFonts w:ascii="仿宋" w:hAnsi="仿宋" w:eastAsia="仿宋" w:cstheme="minorEastAsia"/>
          <w:color w:val="auto"/>
          <w:sz w:val="32"/>
          <w:szCs w:val="32"/>
          <w:highlight w:val="none"/>
          <w:shd w:val="clear" w:color="auto" w:fill="FFFFFF"/>
        </w:rPr>
        <w:t>体</w:t>
      </w:r>
      <w:r>
        <w:rPr>
          <w:rFonts w:hint="eastAsia" w:ascii="仿宋" w:hAnsi="仿宋" w:eastAsia="仿宋" w:cstheme="minorEastAsia"/>
          <w:color w:val="auto"/>
          <w:sz w:val="32"/>
          <w:szCs w:val="32"/>
          <w:highlight w:val="none"/>
          <w:shd w:val="clear" w:color="auto" w:fill="FFFFFF"/>
        </w:rPr>
        <w:t>标准中采纳的新技术、新方法、新材料、新工艺、新设备应已经过鉴定或验证，且已具备推广应用的条件；</w:t>
      </w:r>
    </w:p>
    <w:p w14:paraId="4D0FBA4C">
      <w:pPr>
        <w:spacing w:line="360" w:lineRule="auto"/>
        <w:ind w:firstLine="320" w:firstLineChars="100"/>
        <w:jc w:val="both"/>
        <w:rPr>
          <w:rFonts w:hint="eastAsia" w:ascii="仿宋" w:hAnsi="仿宋" w:eastAsia="仿宋" w:cstheme="minorEastAsia"/>
          <w:color w:val="auto"/>
          <w:sz w:val="32"/>
          <w:szCs w:val="32"/>
          <w:highlight w:val="none"/>
          <w:shd w:val="clear" w:color="auto" w:fill="FFFFFF"/>
        </w:rPr>
      </w:pPr>
      <w:r>
        <w:rPr>
          <w:rFonts w:hint="eastAsia" w:ascii="仿宋" w:hAnsi="仿宋" w:eastAsia="仿宋" w:cstheme="minorEastAsia"/>
          <w:color w:val="auto"/>
          <w:sz w:val="32"/>
          <w:szCs w:val="32"/>
          <w:highlight w:val="none"/>
          <w:shd w:val="clear" w:color="auto" w:fill="FFFFFF"/>
        </w:rPr>
        <w:t>（四）主编单位和编制组主要负责人已落实；</w:t>
      </w:r>
      <w:r>
        <w:rPr>
          <w:rFonts w:hint="eastAsia" w:ascii="仿宋" w:hAnsi="仿宋" w:eastAsia="仿宋" w:cstheme="minorEastAsia"/>
          <w:color w:val="auto"/>
          <w:sz w:val="32"/>
          <w:szCs w:val="32"/>
          <w:highlight w:val="none"/>
          <w:shd w:val="clear" w:color="auto" w:fill="FFFFFF"/>
        </w:rPr>
        <w:br w:type="textWrapping"/>
      </w:r>
      <w:r>
        <w:rPr>
          <w:rFonts w:hint="eastAsia" w:ascii="仿宋" w:hAnsi="仿宋" w:eastAsia="仿宋" w:cstheme="minorEastAsia"/>
          <w:color w:val="auto"/>
          <w:sz w:val="32"/>
          <w:szCs w:val="32"/>
          <w:highlight w:val="none"/>
          <w:shd w:val="clear" w:color="auto" w:fill="FFFFFF"/>
        </w:rPr>
        <w:t xml:space="preserve"> </w:t>
      </w:r>
      <w:r>
        <w:rPr>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（五）团</w:t>
      </w:r>
      <w:r>
        <w:rPr>
          <w:rFonts w:ascii="仿宋" w:hAnsi="仿宋" w:eastAsia="仿宋" w:cstheme="minorEastAsia"/>
          <w:color w:val="auto"/>
          <w:sz w:val="32"/>
          <w:szCs w:val="32"/>
          <w:highlight w:val="none"/>
          <w:shd w:val="clear" w:color="auto" w:fill="FFFFFF"/>
        </w:rPr>
        <w:t>体</w:t>
      </w:r>
      <w:r>
        <w:rPr>
          <w:rFonts w:hint="eastAsia" w:ascii="仿宋" w:hAnsi="仿宋" w:eastAsia="仿宋" w:cstheme="minorEastAsia"/>
          <w:color w:val="auto"/>
          <w:sz w:val="32"/>
          <w:szCs w:val="32"/>
          <w:highlight w:val="none"/>
          <w:shd w:val="clear" w:color="auto" w:fill="FFFFFF"/>
        </w:rPr>
        <w:t>标准实施后具有社会效益、经济效益或环境效益。</w:t>
      </w:r>
    </w:p>
    <w:p w14:paraId="6F6AC8A1">
      <w:pPr>
        <w:spacing w:line="360" w:lineRule="auto"/>
        <w:ind w:firstLine="321" w:firstLineChars="100"/>
        <w:rPr>
          <w:rStyle w:val="15"/>
          <w:rFonts w:hint="eastAsia" w:ascii="仿宋" w:hAnsi="仿宋" w:eastAsia="仿宋" w:cstheme="minorEastAsia"/>
          <w:color w:val="auto"/>
          <w:sz w:val="32"/>
          <w:szCs w:val="32"/>
          <w:highlight w:val="none"/>
          <w:shd w:val="clear" w:color="auto" w:fill="FFFFFF"/>
          <w:lang w:eastAsia="zh-CN"/>
        </w:rPr>
      </w:pPr>
      <w:r>
        <w:rPr>
          <w:rStyle w:val="15"/>
          <w:rFonts w:hint="eastAsia" w:ascii="仿宋" w:hAnsi="仿宋" w:eastAsia="仿宋" w:cstheme="minorEastAsia"/>
          <w:color w:val="auto"/>
          <w:sz w:val="32"/>
          <w:szCs w:val="32"/>
          <w:highlight w:val="none"/>
          <w:shd w:val="clear" w:color="auto" w:fill="FFFFFF"/>
        </w:rPr>
        <w:t>第十条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团体</w:t>
      </w:r>
      <w:r>
        <w:rPr>
          <w:rFonts w:ascii="仿宋" w:hAnsi="仿宋" w:eastAsia="仿宋" w:cstheme="minorEastAsia"/>
          <w:color w:val="auto"/>
          <w:sz w:val="32"/>
          <w:szCs w:val="32"/>
          <w:highlight w:val="none"/>
          <w:shd w:val="clear" w:color="auto" w:fill="FFFFFF"/>
        </w:rPr>
        <w:t>标准的立项</w:t>
      </w:r>
      <w:r>
        <w:rPr>
          <w:rFonts w:hint="eastAsia" w:ascii="仿宋" w:hAnsi="仿宋" w:eastAsia="仿宋" w:cstheme="minorEastAsia"/>
          <w:color w:val="auto"/>
          <w:sz w:val="32"/>
          <w:szCs w:val="32"/>
          <w:highlight w:val="none"/>
          <w:shd w:val="clear" w:color="auto" w:fill="FFFFFF"/>
          <w:lang w:eastAsia="zh-CN"/>
        </w:rPr>
        <w:t>：</w:t>
      </w:r>
    </w:p>
    <w:p w14:paraId="6E9FAC37">
      <w:pPr>
        <w:spacing w:line="360" w:lineRule="auto"/>
        <w:ind w:firstLine="320" w:firstLineChars="100"/>
        <w:rPr>
          <w:rStyle w:val="15"/>
          <w:rFonts w:hint="eastAsia" w:ascii="仿宋" w:hAnsi="仿宋" w:eastAsia="仿宋" w:cstheme="minorEastAsia"/>
          <w:b w:val="0"/>
          <w:color w:val="auto"/>
          <w:sz w:val="32"/>
          <w:szCs w:val="32"/>
          <w:highlight w:val="none"/>
          <w:shd w:val="clear" w:color="auto" w:fill="FFFFFF"/>
        </w:rPr>
      </w:pPr>
      <w:r>
        <w:rPr>
          <w:rStyle w:val="15"/>
          <w:rFonts w:hint="eastAsia" w:ascii="仿宋" w:hAnsi="仿宋" w:eastAsia="仿宋" w:cstheme="minorEastAsia"/>
          <w:b w:val="0"/>
          <w:color w:val="auto"/>
          <w:sz w:val="32"/>
          <w:szCs w:val="32"/>
          <w:highlight w:val="none"/>
          <w:shd w:val="clear" w:color="auto" w:fill="FFFFFF"/>
        </w:rPr>
        <w:t>（一）</w:t>
      </w:r>
      <w:r>
        <w:rPr>
          <w:rStyle w:val="15"/>
          <w:rFonts w:hint="eastAsia" w:ascii="仿宋" w:hAnsi="仿宋" w:eastAsia="仿宋" w:cstheme="minorEastAsia"/>
          <w:b w:val="0"/>
          <w:color w:val="FF0000"/>
          <w:sz w:val="32"/>
          <w:szCs w:val="32"/>
          <w:highlight w:val="none"/>
          <w:shd w:val="clear" w:color="auto" w:fill="FFFFFF"/>
        </w:rPr>
        <w:t>由编制单位联合2家及以上单位提出团体标准立项申请</w:t>
      </w:r>
      <w:r>
        <w:rPr>
          <w:rStyle w:val="15"/>
          <w:rFonts w:hint="eastAsia" w:ascii="仿宋" w:hAnsi="仿宋" w:eastAsia="仿宋" w:cstheme="minorEastAsia"/>
          <w:b w:val="0"/>
          <w:color w:val="auto"/>
          <w:sz w:val="32"/>
          <w:szCs w:val="32"/>
          <w:highlight w:val="none"/>
          <w:shd w:val="clear" w:color="auto" w:fill="FFFFFF"/>
        </w:rPr>
        <w:t>；</w:t>
      </w:r>
    </w:p>
    <w:p w14:paraId="7E9EB130">
      <w:pPr>
        <w:spacing w:line="360" w:lineRule="auto"/>
        <w:ind w:firstLine="320" w:firstLineChars="100"/>
        <w:rPr>
          <w:rStyle w:val="15"/>
          <w:rFonts w:hint="eastAsia" w:ascii="仿宋" w:hAnsi="仿宋" w:eastAsia="仿宋" w:cstheme="minorEastAsia"/>
          <w:b w:val="0"/>
          <w:color w:val="auto"/>
          <w:sz w:val="32"/>
          <w:szCs w:val="32"/>
          <w:highlight w:val="none"/>
          <w:shd w:val="clear" w:color="auto" w:fill="FFFFFF"/>
        </w:rPr>
      </w:pPr>
      <w:r>
        <w:rPr>
          <w:rStyle w:val="15"/>
          <w:rFonts w:hint="eastAsia" w:ascii="仿宋" w:hAnsi="仿宋" w:eastAsia="仿宋" w:cstheme="minorEastAsia"/>
          <w:b w:val="0"/>
          <w:color w:val="auto"/>
          <w:sz w:val="32"/>
          <w:szCs w:val="32"/>
          <w:highlight w:val="none"/>
          <w:shd w:val="clear" w:color="auto" w:fill="FFFFFF"/>
        </w:rPr>
        <w:t>（二）协会根据行业发展需要提出团体标准立项；</w:t>
      </w:r>
    </w:p>
    <w:p w14:paraId="29007E58">
      <w:pPr>
        <w:spacing w:line="360" w:lineRule="auto"/>
        <w:ind w:firstLine="320" w:firstLineChars="100"/>
        <w:rPr>
          <w:rStyle w:val="15"/>
          <w:rFonts w:hint="eastAsia" w:ascii="仿宋" w:hAnsi="仿宋" w:eastAsia="仿宋" w:cstheme="minorEastAsia"/>
          <w:b w:val="0"/>
          <w:color w:val="auto"/>
          <w:sz w:val="32"/>
          <w:szCs w:val="32"/>
          <w:highlight w:val="none"/>
          <w:shd w:val="clear" w:color="auto" w:fill="FFFFFF"/>
        </w:rPr>
      </w:pPr>
      <w:r>
        <w:rPr>
          <w:rStyle w:val="15"/>
          <w:rFonts w:hint="eastAsia" w:ascii="仿宋" w:hAnsi="仿宋" w:eastAsia="仿宋" w:cstheme="minorEastAsia"/>
          <w:b w:val="0"/>
          <w:color w:val="auto"/>
          <w:sz w:val="32"/>
          <w:szCs w:val="32"/>
          <w:highlight w:val="none"/>
          <w:shd w:val="clear" w:color="auto" w:fill="FFFFFF"/>
          <w:lang w:eastAsia="zh-CN"/>
        </w:rPr>
        <w:t>（</w:t>
      </w:r>
      <w:r>
        <w:rPr>
          <w:rStyle w:val="15"/>
          <w:rFonts w:hint="eastAsia" w:ascii="仿宋" w:hAnsi="仿宋" w:eastAsia="仿宋" w:cstheme="minorEastAsia"/>
          <w:b w:val="0"/>
          <w:color w:val="auto"/>
          <w:sz w:val="32"/>
          <w:szCs w:val="32"/>
          <w:highlight w:val="none"/>
          <w:shd w:val="clear" w:color="auto" w:fill="FFFFFF"/>
        </w:rPr>
        <w:t>三）相关政府部门委托提出团体标准立项</w:t>
      </w:r>
      <w:r>
        <w:rPr>
          <w:rFonts w:hint="eastAsia" w:ascii="仿宋" w:hAnsi="仿宋" w:eastAsia="仿宋" w:cstheme="minorEastAsia"/>
          <w:color w:val="auto"/>
          <w:sz w:val="32"/>
          <w:szCs w:val="32"/>
          <w:highlight w:val="none"/>
          <w:shd w:val="clear" w:color="auto" w:fill="FFFFFF"/>
          <w:lang w:val="en-US" w:eastAsia="zh-CN"/>
        </w:rPr>
        <w:t>；</w:t>
      </w:r>
      <w:r>
        <w:rPr>
          <w:rStyle w:val="15"/>
          <w:rFonts w:hint="eastAsia" w:ascii="仿宋" w:hAnsi="仿宋" w:eastAsia="仿宋" w:cstheme="minorEastAsia"/>
          <w:b w:val="0"/>
          <w:color w:val="auto"/>
          <w:sz w:val="32"/>
          <w:szCs w:val="32"/>
          <w:highlight w:val="none"/>
          <w:shd w:val="clear" w:color="auto" w:fill="FFFFFF"/>
        </w:rPr>
        <w:t xml:space="preserve"> </w:t>
      </w:r>
    </w:p>
    <w:p w14:paraId="12FBABD8">
      <w:pPr>
        <w:spacing w:line="360" w:lineRule="auto"/>
        <w:ind w:firstLine="320" w:firstLineChars="100"/>
        <w:rPr>
          <w:rStyle w:val="15"/>
          <w:rFonts w:hint="default" w:ascii="仿宋" w:hAnsi="仿宋" w:eastAsia="仿宋" w:cstheme="minorEastAsia"/>
          <w:b w:val="0"/>
          <w:color w:val="auto"/>
          <w:sz w:val="32"/>
          <w:szCs w:val="32"/>
          <w:highlight w:val="none"/>
          <w:shd w:val="clear" w:color="auto" w:fill="FFFFFF"/>
          <w:lang w:val="en-US" w:eastAsia="zh-CN"/>
        </w:rPr>
      </w:pPr>
      <w:r>
        <w:rPr>
          <w:rStyle w:val="15"/>
          <w:rFonts w:hint="eastAsia" w:ascii="仿宋" w:hAnsi="仿宋" w:eastAsia="仿宋" w:cstheme="minorEastAsia"/>
          <w:b w:val="0"/>
          <w:color w:val="auto"/>
          <w:sz w:val="32"/>
          <w:szCs w:val="32"/>
          <w:highlight w:val="none"/>
          <w:shd w:val="clear" w:color="auto" w:fill="FFFFFF"/>
          <w:lang w:val="en-US" w:eastAsia="zh-CN"/>
        </w:rPr>
        <w:t>（四）</w:t>
      </w:r>
      <w:r>
        <w:rPr>
          <w:rStyle w:val="15"/>
          <w:rFonts w:hint="eastAsia" w:ascii="仿宋" w:hAnsi="仿宋" w:eastAsia="仿宋" w:cstheme="minorEastAsia"/>
          <w:b w:val="0"/>
          <w:color w:val="auto"/>
          <w:sz w:val="32"/>
          <w:szCs w:val="32"/>
          <w:highlight w:val="none"/>
          <w:shd w:val="clear" w:color="auto" w:fill="FFFFFF"/>
        </w:rPr>
        <w:t>立项须经协会组织专家</w:t>
      </w:r>
      <w:r>
        <w:rPr>
          <w:rStyle w:val="15"/>
          <w:rFonts w:hint="eastAsia" w:ascii="仿宋" w:hAnsi="仿宋" w:eastAsia="仿宋" w:cstheme="minorEastAsia"/>
          <w:b w:val="0"/>
          <w:color w:val="auto"/>
          <w:sz w:val="32"/>
          <w:szCs w:val="32"/>
          <w:highlight w:val="none"/>
          <w:shd w:val="clear" w:color="auto" w:fill="FFFFFF"/>
          <w:lang w:val="en-US" w:eastAsia="zh-CN"/>
        </w:rPr>
        <w:t>审查组</w:t>
      </w:r>
      <w:r>
        <w:rPr>
          <w:rStyle w:val="15"/>
          <w:rFonts w:hint="eastAsia" w:ascii="仿宋" w:hAnsi="仿宋" w:eastAsia="仿宋" w:cstheme="minorEastAsia"/>
          <w:b w:val="0"/>
          <w:color w:val="auto"/>
          <w:sz w:val="32"/>
          <w:szCs w:val="32"/>
          <w:highlight w:val="none"/>
          <w:shd w:val="clear" w:color="auto" w:fill="FFFFFF"/>
        </w:rPr>
        <w:t>审议通过</w:t>
      </w:r>
      <w:r>
        <w:rPr>
          <w:rStyle w:val="15"/>
          <w:rFonts w:hint="eastAsia" w:ascii="仿宋" w:hAnsi="仿宋" w:eastAsia="仿宋" w:cstheme="minorEastAsia"/>
          <w:b w:val="0"/>
          <w:color w:val="auto"/>
          <w:sz w:val="32"/>
          <w:szCs w:val="32"/>
          <w:highlight w:val="none"/>
          <w:shd w:val="clear" w:color="auto" w:fill="FFFFFF"/>
          <w:lang w:eastAsia="zh-CN"/>
        </w:rPr>
        <w:t>，</w:t>
      </w:r>
      <w:r>
        <w:rPr>
          <w:rStyle w:val="15"/>
          <w:rFonts w:hint="eastAsia" w:ascii="仿宋" w:hAnsi="仿宋" w:eastAsia="仿宋" w:cstheme="minorEastAsia"/>
          <w:b w:val="0"/>
          <w:color w:val="auto"/>
          <w:sz w:val="32"/>
          <w:szCs w:val="32"/>
          <w:highlight w:val="none"/>
          <w:shd w:val="clear" w:color="auto" w:fill="FFFFFF"/>
          <w:lang w:val="en-US" w:eastAsia="zh-CN"/>
        </w:rPr>
        <w:t>并形成书面立项决议。</w:t>
      </w:r>
    </w:p>
    <w:p w14:paraId="5BFC47F2">
      <w:pPr>
        <w:spacing w:line="360" w:lineRule="auto"/>
        <w:ind w:firstLine="321" w:firstLineChars="1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第十一条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协会根据行业发展需要提出立项的团体标准和相关 政府部门委托提出立项的团体标准，由协会向社会公开定向征集标准</w:t>
      </w:r>
      <w:r>
        <w:rPr>
          <w:rFonts w:hint="eastAsia" w:ascii="仿宋" w:hAnsi="仿宋" w:eastAsia="仿宋" w:cstheme="minorEastAsia"/>
          <w:color w:val="auto"/>
          <w:sz w:val="32"/>
          <w:szCs w:val="32"/>
          <w:highlight w:val="none"/>
          <w:shd w:val="clear" w:color="auto" w:fill="FFFFFF"/>
          <w:lang w:val="en-US" w:eastAsia="zh-CN"/>
        </w:rPr>
        <w:t>编制单位</w:t>
      </w:r>
      <w:r>
        <w:rPr>
          <w:rFonts w:hint="eastAsia" w:ascii="仿宋" w:hAnsi="仿宋" w:eastAsia="仿宋" w:cstheme="minorEastAsia"/>
          <w:color w:val="auto"/>
          <w:sz w:val="32"/>
          <w:szCs w:val="32"/>
          <w:highlight w:val="none"/>
          <w:shd w:val="clear" w:color="auto" w:fill="FFFFFF"/>
        </w:rPr>
        <w:t>和参与单位，编制组的构成应符合利益相关方代表均衡的原则，</w:t>
      </w:r>
      <w:r>
        <w:rPr>
          <w:rFonts w:hint="eastAsia" w:ascii="仿宋" w:hAnsi="仿宋" w:eastAsia="仿宋" w:cstheme="minorEastAsia"/>
          <w:color w:val="auto"/>
          <w:sz w:val="32"/>
          <w:szCs w:val="32"/>
          <w:highlight w:val="none"/>
          <w:shd w:val="clear" w:color="auto" w:fill="FFFFFF"/>
          <w:lang w:val="en-US" w:eastAsia="zh-CN"/>
        </w:rPr>
        <w:t>并报协会同意</w:t>
      </w:r>
      <w:r>
        <w:rPr>
          <w:rFonts w:hint="eastAsia" w:ascii="仿宋" w:hAnsi="仿宋" w:eastAsia="仿宋" w:cstheme="minorEastAsia"/>
          <w:color w:val="auto"/>
          <w:sz w:val="32"/>
          <w:szCs w:val="32"/>
          <w:highlight w:val="none"/>
          <w:shd w:val="clear" w:color="auto" w:fill="FFFFFF"/>
          <w:lang w:eastAsia="zh-CN"/>
        </w:rPr>
        <w:t>。</w:t>
      </w:r>
    </w:p>
    <w:p w14:paraId="7860FDE1">
      <w:pPr>
        <w:spacing w:line="360" w:lineRule="auto"/>
        <w:ind w:firstLine="321" w:firstLineChars="1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第十二条</w:t>
      </w:r>
      <w:r>
        <w:rPr>
          <w:rStyle w:val="15"/>
          <w:rFonts w:hint="eastAsia" w:ascii="仿宋" w:hAnsi="仿宋" w:eastAsia="仿宋" w:cstheme="minorEastAsia"/>
          <w:color w:val="auto"/>
          <w:sz w:val="32"/>
          <w:szCs w:val="32"/>
          <w:highlight w:val="none"/>
          <w:shd w:val="clear" w:color="auto" w:fill="FFFFFF"/>
          <w:lang w:val="en-US" w:eastAsia="zh-CN"/>
        </w:rPr>
        <w:t xml:space="preserve"> </w:t>
      </w:r>
      <w:bookmarkStart w:id="0" w:name="_GoBack"/>
      <w:r>
        <w:rPr>
          <w:rStyle w:val="15"/>
          <w:rFonts w:hint="eastAsia" w:ascii="仿宋" w:hAnsi="仿宋" w:eastAsia="仿宋" w:cstheme="minorEastAsia"/>
          <w:color w:val="FF0000"/>
          <w:sz w:val="32"/>
          <w:szCs w:val="32"/>
          <w:highlight w:val="none"/>
          <w:shd w:val="clear" w:color="auto" w:fill="FFFFFF"/>
          <w:lang w:val="en-US" w:eastAsia="zh-CN"/>
        </w:rPr>
        <w:t xml:space="preserve"> </w:t>
      </w:r>
      <w:r>
        <w:rPr>
          <w:rFonts w:hint="eastAsia" w:ascii="仿宋" w:hAnsi="仿宋" w:eastAsia="仿宋" w:cstheme="minorEastAsia"/>
          <w:color w:val="FF0000"/>
          <w:sz w:val="32"/>
          <w:szCs w:val="32"/>
          <w:highlight w:val="none"/>
          <w:shd w:val="clear" w:color="auto" w:fill="FFFFFF"/>
        </w:rPr>
        <w:t>主编单位应将团体标准征求意见稿通过协会网站向</w:t>
      </w:r>
      <w:r>
        <w:rPr>
          <w:rFonts w:hint="eastAsia" w:ascii="仿宋" w:hAnsi="仿宋" w:eastAsia="仿宋" w:cstheme="minorEastAsia"/>
          <w:color w:val="FF0000"/>
          <w:sz w:val="32"/>
          <w:szCs w:val="32"/>
          <w:highlight w:val="none"/>
          <w:shd w:val="clear" w:color="auto" w:fill="FFFFFF"/>
          <w:lang w:val="en-US" w:eastAsia="zh-CN"/>
        </w:rPr>
        <w:t>社会</w:t>
      </w:r>
      <w:r>
        <w:rPr>
          <w:rFonts w:hint="eastAsia" w:ascii="仿宋" w:hAnsi="仿宋" w:eastAsia="仿宋" w:cstheme="minorEastAsia"/>
          <w:color w:val="FF0000"/>
          <w:sz w:val="32"/>
          <w:szCs w:val="32"/>
          <w:highlight w:val="none"/>
          <w:shd w:val="clear" w:color="auto" w:fill="FFFFFF"/>
        </w:rPr>
        <w:t>公开征求意见，公开征求意见的期限为</w:t>
      </w:r>
      <w:r>
        <w:rPr>
          <w:rFonts w:hint="eastAsia" w:ascii="仿宋" w:hAnsi="仿宋" w:eastAsia="仿宋" w:cstheme="minorEastAsia"/>
          <w:color w:val="FF0000"/>
          <w:sz w:val="32"/>
          <w:szCs w:val="32"/>
          <w:highlight w:val="none"/>
          <w:shd w:val="clear" w:color="auto" w:fill="FFFFFF"/>
          <w:lang w:val="en-US" w:eastAsia="zh-CN"/>
        </w:rPr>
        <w:t>不少于30日</w:t>
      </w:r>
      <w:r>
        <w:rPr>
          <w:rFonts w:hint="eastAsia" w:ascii="仿宋" w:hAnsi="仿宋" w:eastAsia="仿宋" w:cstheme="minorEastAsia"/>
          <w:color w:val="FF0000"/>
          <w:sz w:val="32"/>
          <w:szCs w:val="32"/>
          <w:highlight w:val="none"/>
          <w:shd w:val="clear" w:color="auto" w:fill="FFFFFF"/>
        </w:rPr>
        <w:t>。</w:t>
      </w:r>
      <w:bookmarkEnd w:id="0"/>
    </w:p>
    <w:p w14:paraId="50C5DB05">
      <w:pPr>
        <w:spacing w:line="360" w:lineRule="auto"/>
        <w:ind w:firstLine="321" w:firstLineChars="1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第十三条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团体标准送审稿的审查由协会负责实施，技术内容由</w:t>
      </w:r>
      <w:r>
        <w:rPr>
          <w:rFonts w:hint="eastAsia" w:ascii="仿宋" w:hAnsi="仿宋" w:eastAsia="仿宋" w:cstheme="minorEastAsia"/>
          <w:color w:val="auto"/>
          <w:sz w:val="32"/>
          <w:szCs w:val="32"/>
          <w:highlight w:val="none"/>
          <w:shd w:val="clear" w:color="auto" w:fill="FFFFFF"/>
          <w:lang w:eastAsia="zh-CN"/>
        </w:rPr>
        <w:t>专家审查组</w:t>
      </w:r>
      <w:r>
        <w:rPr>
          <w:rFonts w:hint="eastAsia" w:ascii="仿宋" w:hAnsi="仿宋" w:eastAsia="仿宋" w:cstheme="minorEastAsia"/>
          <w:color w:val="auto"/>
          <w:sz w:val="32"/>
          <w:szCs w:val="32"/>
          <w:highlight w:val="none"/>
          <w:shd w:val="clear" w:color="auto" w:fill="FFFFFF"/>
        </w:rPr>
        <w:t>审查，审查</w:t>
      </w:r>
      <w:r>
        <w:rPr>
          <w:rFonts w:hint="eastAsia" w:ascii="仿宋" w:hAnsi="仿宋" w:eastAsia="仿宋" w:cstheme="minorEastAsia"/>
          <w:color w:val="auto"/>
          <w:sz w:val="32"/>
          <w:szCs w:val="32"/>
          <w:highlight w:val="none"/>
          <w:shd w:val="clear" w:color="auto" w:fill="FFFFFF"/>
          <w:lang w:val="en-US" w:eastAsia="zh-CN"/>
        </w:rPr>
        <w:t>原则上采取会议审查形式必要时可采用函审</w:t>
      </w:r>
      <w:r>
        <w:rPr>
          <w:rFonts w:hint="eastAsia" w:ascii="仿宋" w:hAnsi="仿宋" w:eastAsia="仿宋" w:cstheme="minorEastAsia"/>
          <w:color w:val="auto"/>
          <w:sz w:val="32"/>
          <w:szCs w:val="32"/>
          <w:highlight w:val="none"/>
          <w:shd w:val="clear" w:color="auto" w:fill="FFFFFF"/>
        </w:rPr>
        <w:t>。</w:t>
      </w:r>
    </w:p>
    <w:p w14:paraId="35F8152B">
      <w:pPr>
        <w:spacing w:line="360" w:lineRule="auto"/>
        <w:ind w:firstLine="320" w:firstLineChars="100"/>
        <w:rPr>
          <w:rFonts w:hint="eastAsia" w:ascii="仿宋" w:hAnsi="仿宋" w:eastAsia="仿宋" w:cstheme="minorEastAsia"/>
          <w:color w:val="auto"/>
          <w:sz w:val="32"/>
          <w:szCs w:val="32"/>
          <w:highlight w:val="none"/>
          <w:shd w:val="clear" w:color="auto" w:fill="FFFFFF"/>
        </w:rPr>
      </w:pPr>
    </w:p>
    <w:p w14:paraId="0F0ED37F">
      <w:pPr>
        <w:numPr>
          <w:ilvl w:val="0"/>
          <w:numId w:val="2"/>
        </w:numPr>
        <w:spacing w:before="16" w:line="360" w:lineRule="auto"/>
        <w:ind w:left="120" w:right="206" w:firstLine="643" w:firstLineChars="200"/>
        <w:jc w:val="center"/>
        <w:rPr>
          <w:rStyle w:val="15"/>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批准与发布</w:t>
      </w:r>
    </w:p>
    <w:p w14:paraId="55AD06FD">
      <w:pPr>
        <w:numPr>
          <w:ilvl w:val="0"/>
          <w:numId w:val="0"/>
        </w:numPr>
        <w:spacing w:before="16" w:line="360" w:lineRule="auto"/>
        <w:ind w:right="206" w:rightChars="0"/>
        <w:jc w:val="both"/>
        <w:rPr>
          <w:rStyle w:val="15"/>
          <w:rFonts w:hint="eastAsia" w:ascii="仿宋" w:hAnsi="仿宋" w:eastAsia="仿宋" w:cstheme="minorEastAsia"/>
          <w:color w:val="auto"/>
          <w:sz w:val="32"/>
          <w:szCs w:val="32"/>
          <w:highlight w:val="none"/>
          <w:shd w:val="clear" w:color="auto" w:fill="FFFFFF"/>
        </w:rPr>
      </w:pPr>
    </w:p>
    <w:p w14:paraId="6B0BE88C">
      <w:pPr>
        <w:spacing w:line="360" w:lineRule="auto"/>
        <w:ind w:firstLine="321" w:firstLineChars="1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第十</w:t>
      </w:r>
      <w:r>
        <w:rPr>
          <w:rStyle w:val="15"/>
          <w:rFonts w:hint="eastAsia" w:ascii="仿宋" w:hAnsi="仿宋" w:eastAsia="仿宋" w:cstheme="minorEastAsia"/>
          <w:color w:val="auto"/>
          <w:sz w:val="32"/>
          <w:szCs w:val="32"/>
          <w:highlight w:val="none"/>
          <w:shd w:val="clear" w:color="auto" w:fill="FFFFFF"/>
          <w:lang w:val="en-US" w:eastAsia="zh-CN"/>
        </w:rPr>
        <w:t>四</w:t>
      </w:r>
      <w:r>
        <w:rPr>
          <w:rStyle w:val="15"/>
          <w:rFonts w:hint="eastAsia" w:ascii="仿宋" w:hAnsi="仿宋" w:eastAsia="仿宋" w:cstheme="minorEastAsia"/>
          <w:color w:val="auto"/>
          <w:sz w:val="32"/>
          <w:szCs w:val="32"/>
          <w:highlight w:val="none"/>
          <w:shd w:val="clear" w:color="auto" w:fill="FFFFFF"/>
        </w:rPr>
        <w:t>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FF0000"/>
          <w:sz w:val="32"/>
          <w:szCs w:val="32"/>
          <w:highlight w:val="none"/>
          <w:shd w:val="clear" w:color="auto" w:fill="FFFFFF"/>
        </w:rPr>
        <w:t>团体标准由协会审查批准后</w:t>
      </w:r>
      <w:r>
        <w:rPr>
          <w:rFonts w:hint="eastAsia" w:ascii="仿宋" w:hAnsi="仿宋" w:eastAsia="仿宋" w:cstheme="minorEastAsia"/>
          <w:color w:val="auto"/>
          <w:sz w:val="32"/>
          <w:szCs w:val="32"/>
          <w:highlight w:val="none"/>
          <w:shd w:val="clear" w:color="auto" w:fill="FFFFFF"/>
        </w:rPr>
        <w:t>，统一编号，并以公告形式发布。</w:t>
      </w:r>
      <w:r>
        <w:rPr>
          <w:rStyle w:val="15"/>
          <w:rFonts w:hint="eastAsia" w:ascii="仿宋" w:hAnsi="仿宋" w:eastAsia="仿宋" w:cstheme="minorEastAsia"/>
          <w:color w:val="auto"/>
          <w:sz w:val="32"/>
          <w:szCs w:val="32"/>
          <w:highlight w:val="none"/>
          <w:shd w:val="clear" w:color="auto" w:fill="FFFFFF"/>
        </w:rPr>
        <w:t xml:space="preserve"> </w:t>
      </w:r>
      <w:r>
        <w:rPr>
          <w:rFonts w:hint="eastAsia" w:ascii="仿宋" w:hAnsi="仿宋" w:eastAsia="仿宋" w:cstheme="minorEastAsia"/>
          <w:color w:val="auto"/>
          <w:sz w:val="32"/>
          <w:szCs w:val="32"/>
          <w:highlight w:val="none"/>
          <w:shd w:val="clear" w:color="auto" w:fill="FFFFFF"/>
        </w:rPr>
        <w:t>团体标准编号由团体标准代号（T</w:t>
      </w:r>
      <w:r>
        <w:rPr>
          <w:rFonts w:hint="eastAsia" w:ascii="仿宋" w:hAnsi="仿宋" w:eastAsia="仿宋" w:cstheme="minorEastAsia"/>
          <w:color w:val="auto"/>
          <w:sz w:val="32"/>
          <w:szCs w:val="32"/>
          <w:highlight w:val="none"/>
          <w:shd w:val="clear" w:color="auto" w:fill="FFFFFF"/>
          <w:lang w:eastAsia="zh-CN"/>
        </w:rPr>
        <w:t>）</w:t>
      </w:r>
      <w:r>
        <w:rPr>
          <w:rFonts w:hint="eastAsia" w:ascii="仿宋" w:hAnsi="仿宋" w:eastAsia="仿宋" w:cstheme="minorEastAsia"/>
          <w:color w:val="auto"/>
          <w:sz w:val="32"/>
          <w:szCs w:val="32"/>
          <w:highlight w:val="none"/>
          <w:shd w:val="clear" w:color="auto" w:fill="FFFFFF"/>
        </w:rPr>
        <w:t>、协会代号（KCSJ）、标准顺序号和年代号组成。</w:t>
      </w:r>
    </w:p>
    <w:p w14:paraId="4478AB72">
      <w:pPr>
        <w:spacing w:line="360" w:lineRule="auto"/>
        <w:ind w:firstLine="640" w:firstLineChars="200"/>
        <w:jc w:val="center"/>
        <w:rPr>
          <w:rFonts w:hint="eastAsia" w:ascii="仿宋" w:hAnsi="仿宋" w:eastAsia="仿宋" w:cstheme="minorEastAsia"/>
          <w:color w:val="auto"/>
          <w:sz w:val="32"/>
          <w:szCs w:val="32"/>
          <w:highlight w:val="none"/>
          <w:shd w:val="clear" w:color="auto" w:fill="FFFFFF"/>
        </w:rPr>
      </w:pPr>
      <w:r>
        <w:rPr>
          <w:rFonts w:ascii="仿宋" w:hAnsi="仿宋" w:eastAsia="仿宋" w:cstheme="minorEastAsia"/>
          <w:color w:val="auto"/>
          <w:sz w:val="32"/>
          <w:szCs w:val="32"/>
          <w:highlight w:val="none"/>
        </w:rPr>
        <mc:AlternateContent>
          <mc:Choice Requires="wps">
            <w:drawing>
              <wp:anchor distT="0" distB="0" distL="114300" distR="114300" simplePos="0" relativeHeight="251665408" behindDoc="0" locked="0" layoutInCell="1" allowOverlap="1">
                <wp:simplePos x="0" y="0"/>
                <wp:positionH relativeFrom="column">
                  <wp:posOffset>2340610</wp:posOffset>
                </wp:positionH>
                <wp:positionV relativeFrom="paragraph">
                  <wp:posOffset>299720</wp:posOffset>
                </wp:positionV>
                <wp:extent cx="9525" cy="1428750"/>
                <wp:effectExtent l="4445" t="0" r="5080" b="0"/>
                <wp:wrapNone/>
                <wp:docPr id="2" name="直接连接符 2"/>
                <wp:cNvGraphicFramePr/>
                <a:graphic xmlns:a="http://schemas.openxmlformats.org/drawingml/2006/main">
                  <a:graphicData uri="http://schemas.microsoft.com/office/word/2010/wordprocessingShape">
                    <wps:wsp>
                      <wps:cNvCnPr/>
                      <wps:spPr>
                        <a:xfrm flipH="1">
                          <a:off x="0" y="0"/>
                          <a:ext cx="9525" cy="142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84.3pt;margin-top:23.6pt;height:112.5pt;width:0.75pt;z-index:251665408;mso-width-relative:page;mso-height-relative:page;" filled="f" stroked="t" coordsize="21600,21600" o:gfxdata="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rrElTYAAAACgEAAA8AAAAAAAAAAQAgAAAAIgAAAGRycy9kb3ducmV2Lnht&#10;bFBLAQIUABQAAAAIAIdO4kCa6Mvx+QEAAOADAAAOAAAAAAAAAAEAIAAAACcBAABkcnMvZTJvRG9j&#10;LnhtbFBLBQYAAAAABgAGAFkBAACSBQAAAAA=&#10;">
                <v:fill on="f" focussize="0,0"/>
                <v:stroke color="#000000 [3200]" joinstyle="round"/>
                <v:imagedata o:title=""/>
                <o:lock v:ext="edit" aspectratio="f"/>
              </v:line>
            </w:pict>
          </mc:Fallback>
        </mc:AlternateContent>
      </w:r>
      <w:r>
        <w:rPr>
          <w:rFonts w:hint="eastAsia" w:ascii="仿宋" w:hAnsi="仿宋" w:eastAsia="仿宋" w:cstheme="minorEastAsia"/>
          <w:color w:val="auto"/>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2723515</wp:posOffset>
                </wp:positionH>
                <wp:positionV relativeFrom="paragraph">
                  <wp:posOffset>300355</wp:posOffset>
                </wp:positionV>
                <wp:extent cx="0" cy="1019175"/>
                <wp:effectExtent l="4445" t="0" r="14605" b="9525"/>
                <wp:wrapNone/>
                <wp:docPr id="5" name="直接连接符 5"/>
                <wp:cNvGraphicFramePr/>
                <a:graphic xmlns:a="http://schemas.openxmlformats.org/drawingml/2006/main">
                  <a:graphicData uri="http://schemas.microsoft.com/office/word/2010/wordprocessingShape">
                    <wps:wsp>
                      <wps:cNvCnPr/>
                      <wps:spPr>
                        <a:xfrm flipH="1">
                          <a:off x="0" y="0"/>
                          <a:ext cx="0" cy="1019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14.45pt;margin-top:23.65pt;height:80.25pt;width:0pt;z-index:251664384;mso-width-relative:page;mso-height-relative:page;" filled="f" stroked="t" coordsize="21600,21600" o:gfxdata="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0Dbo9YAAAAKAQAADwAAAAAAAAABACAAAAAiAAAAZHJzL2Rvd25yZXYueG1sUEsB&#10;AhQAFAAAAAgAh07iQPDzdJL3AQAA3QMAAA4AAAAAAAAAAQAgAAAAJQEAAGRycy9lMm9Eb2MueG1s&#10;UEsFBgAAAAAGAAYAWQEAAI4FAAAAAA==&#10;">
                <v:fill on="f" focussize="0,0"/>
                <v:stroke color="#000000 [3200]" joinstyle="round"/>
                <v:imagedata o:title=""/>
                <o:lock v:ext="edit" aspectratio="f"/>
              </v:line>
            </w:pict>
          </mc:Fallback>
        </mc:AlternateContent>
      </w:r>
      <w:r>
        <w:rPr>
          <w:rFonts w:hint="eastAsia" w:ascii="仿宋" w:hAnsi="仿宋" w:eastAsia="仿宋" w:cstheme="minorEastAsia"/>
          <w:color w:val="auto"/>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3837305</wp:posOffset>
                </wp:positionH>
                <wp:positionV relativeFrom="paragraph">
                  <wp:posOffset>262890</wp:posOffset>
                </wp:positionV>
                <wp:extent cx="0" cy="276225"/>
                <wp:effectExtent l="4445" t="0" r="14605" b="9525"/>
                <wp:wrapNone/>
                <wp:docPr id="3" name="直接连接符 3"/>
                <wp:cNvGraphicFramePr/>
                <a:graphic xmlns:a="http://schemas.openxmlformats.org/drawingml/2006/main">
                  <a:graphicData uri="http://schemas.microsoft.com/office/word/2010/wordprocessingShape">
                    <wps:wsp>
                      <wps:cNvCnPr/>
                      <wps:spPr>
                        <a:xfrm flipH="1">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02.15pt;margin-top:20.7pt;height:21.75pt;width:0pt;z-index:251663360;mso-width-relative:page;mso-height-relative:page;" filled="f" stroked="t" coordsize="21600,21600" o:gfxdata="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aJwzdYAAAAJAQAADwAAAAAAAAABACAAAAAiAAAAZHJzL2Rvd25yZXYueG1sUEsBAhQA&#10;FAAAAAgAh07iQPy8zkD0AQAA3AMAAA4AAAAAAAAAAQAgAAAAJQEAAGRycy9lMm9Eb2MueG1sUEsF&#10;BgAAAAAGAAYAWQEAAIsFAAAAAA==&#10;">
                <v:fill on="f" focussize="0,0"/>
                <v:stroke color="#000000 [3200]" joinstyle="round"/>
                <v:imagedata o:title=""/>
                <o:lock v:ext="edit" aspectratio="f"/>
              </v:line>
            </w:pict>
          </mc:Fallback>
        </mc:AlternateContent>
      </w:r>
      <w:r>
        <w:rPr>
          <w:rFonts w:hint="eastAsia" w:ascii="仿宋" w:hAnsi="仿宋" w:eastAsia="仿宋" w:cstheme="minorEastAsia"/>
          <w:color w:val="auto"/>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3321685</wp:posOffset>
                </wp:positionH>
                <wp:positionV relativeFrom="paragraph">
                  <wp:posOffset>299720</wp:posOffset>
                </wp:positionV>
                <wp:extent cx="15875" cy="617855"/>
                <wp:effectExtent l="4445" t="0" r="17780" b="10795"/>
                <wp:wrapNone/>
                <wp:docPr id="4" name="直接连接符 4"/>
                <wp:cNvGraphicFramePr/>
                <a:graphic xmlns:a="http://schemas.openxmlformats.org/drawingml/2006/main">
                  <a:graphicData uri="http://schemas.microsoft.com/office/word/2010/wordprocessingShape">
                    <wps:wsp>
                      <wps:cNvCnPr/>
                      <wps:spPr>
                        <a:xfrm>
                          <a:off x="0" y="0"/>
                          <a:ext cx="15875" cy="617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61.55pt;margin-top:23.6pt;height:48.65pt;width:1.25pt;z-index:251663360;mso-width-relative:page;mso-height-relative:page;" filled="f" stroked="t" coordsize="21600,21600" o:gfxdata="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8xfP2QAAAAoBAAAPAAAAAAAAAAEAIAAAACIAAABkcnMvZG93bnJldi54bWxQSwEC&#10;FAAUAAAACACHTuJAYKUT2PMBAADWAwAADgAAAAAAAAABACAAAAAoAQAAZHJzL2Uyb0RvYy54bWxQ&#10;SwUGAAAAAAYABgBZAQAAjQUAAAAA&#10;">
                <v:fill on="f" focussize="0,0"/>
                <v:stroke color="#000000 [3200]" joinstyle="round"/>
                <v:imagedata o:title=""/>
                <o:lock v:ext="edit" aspectratio="f"/>
              </v:line>
            </w:pict>
          </mc:Fallback>
        </mc:AlternateContent>
      </w:r>
      <w:r>
        <w:rPr>
          <w:rFonts w:hint="eastAsia" w:ascii="仿宋" w:hAnsi="仿宋" w:eastAsia="仿宋" w:cstheme="minorEastAsia"/>
          <w:color w:val="auto"/>
          <w:sz w:val="32"/>
          <w:szCs w:val="32"/>
          <w:highlight w:val="none"/>
          <w:shd w:val="clear" w:color="auto" w:fill="FFFFFF"/>
        </w:rPr>
        <w:t>T/</w:t>
      </w:r>
      <w:r>
        <w:rPr>
          <w:rFonts w:ascii="仿宋" w:hAnsi="仿宋" w:eastAsia="仿宋" w:cstheme="minorEastAsia"/>
          <w:color w:val="auto"/>
          <w:sz w:val="32"/>
          <w:szCs w:val="32"/>
          <w:highlight w:val="none"/>
          <w:shd w:val="clear" w:color="auto" w:fill="FFFFFF"/>
        </w:rPr>
        <w:t xml:space="preserve"> </w:t>
      </w:r>
      <w:r>
        <w:rPr>
          <w:rFonts w:hint="eastAsia" w:ascii="仿宋" w:hAnsi="仿宋" w:eastAsia="仿宋" w:cstheme="minorEastAsia"/>
          <w:color w:val="auto"/>
          <w:sz w:val="32"/>
          <w:szCs w:val="32"/>
          <w:highlight w:val="none"/>
          <w:shd w:val="clear" w:color="auto" w:fill="FFFFFF"/>
        </w:rPr>
        <w:t>KCSJ XXXX-20XX</w:t>
      </w:r>
    </w:p>
    <w:p w14:paraId="6ED4DF5E">
      <w:pPr>
        <w:spacing w:line="360" w:lineRule="auto"/>
        <w:ind w:firstLine="640" w:firstLineChars="200"/>
        <w:jc w:val="center"/>
        <w:rPr>
          <w:rFonts w:hint="eastAsia" w:ascii="仿宋" w:hAnsi="仿宋" w:eastAsia="仿宋" w:cstheme="minorEastAsia"/>
          <w:color w:val="auto"/>
          <w:sz w:val="32"/>
          <w:szCs w:val="32"/>
          <w:highlight w:val="none"/>
          <w:shd w:val="clear" w:color="auto" w:fill="FFFFFF"/>
        </w:rPr>
      </w:pPr>
      <w:r>
        <w:rPr>
          <w:rFonts w:ascii="仿宋" w:hAnsi="仿宋" w:eastAsia="仿宋" w:cstheme="minorEastAsia"/>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3847465</wp:posOffset>
                </wp:positionH>
                <wp:positionV relativeFrom="paragraph">
                  <wp:posOffset>130810</wp:posOffset>
                </wp:positionV>
                <wp:extent cx="40005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2.95pt;margin-top:10.3pt;height:0pt;width:31.5pt;z-index:251659264;mso-width-relative:page;mso-height-relative:page;" filled="f" stroked="t" coordsize="21600,21600" o:gfxdata="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Wo3z9UAAAAJAQAADwAAAAAAAAABACAAAAAiAAAAZHJzL2Rvd25yZXYueG1sUEsBAhQAFAAAAAgA&#10;h07iQB6eG2XvAQAA0gMAAA4AAAAAAAAAAQAgAAAAJAEAAGRycy9lMm9Eb2MueG1sUEsFBgAAAAAG&#10;AAYAWQEAAIUFAAAAAA==&#10;">
                <v:fill on="f" focussize="0,0"/>
                <v:stroke color="#000000 [3200]" joinstyle="round"/>
                <v:imagedata o:title=""/>
                <o:lock v:ext="edit" aspectratio="f"/>
              </v:line>
            </w:pict>
          </mc:Fallback>
        </mc:AlternateContent>
      </w:r>
      <w:r>
        <w:rPr>
          <w:rFonts w:ascii="仿宋" w:hAnsi="仿宋" w:eastAsia="仿宋" w:cstheme="minorEastAsia"/>
          <w:color w:val="auto"/>
          <w:sz w:val="32"/>
          <w:szCs w:val="32"/>
          <w:highlight w:val="none"/>
          <w:shd w:val="clear" w:color="auto" w:fill="FFFFFF"/>
        </w:rPr>
        <w:t xml:space="preserve">                             </w:t>
      </w:r>
      <w:r>
        <w:rPr>
          <w:rFonts w:hint="eastAsia" w:ascii="仿宋" w:hAnsi="仿宋" w:eastAsia="仿宋" w:cstheme="minorEastAsia"/>
          <w:color w:val="auto"/>
          <w:sz w:val="32"/>
          <w:szCs w:val="32"/>
          <w:highlight w:val="none"/>
          <w:shd w:val="clear" w:color="auto" w:fill="FFFFFF"/>
        </w:rPr>
        <w:t>年</w:t>
      </w:r>
      <w:r>
        <w:rPr>
          <w:rFonts w:ascii="仿宋" w:hAnsi="仿宋" w:eastAsia="仿宋" w:cstheme="minorEastAsia"/>
          <w:color w:val="auto"/>
          <w:sz w:val="32"/>
          <w:szCs w:val="32"/>
          <w:highlight w:val="none"/>
          <w:shd w:val="clear" w:color="auto" w:fill="FFFFFF"/>
        </w:rPr>
        <w:t>代号</w:t>
      </w:r>
    </w:p>
    <w:p w14:paraId="778A1E85">
      <w:pPr>
        <w:spacing w:line="360" w:lineRule="auto"/>
        <w:ind w:firstLine="640" w:firstLineChars="200"/>
        <w:jc w:val="center"/>
        <w:rPr>
          <w:rFonts w:hint="eastAsia" w:ascii="仿宋" w:hAnsi="仿宋" w:eastAsia="仿宋" w:cstheme="minorEastAsia"/>
          <w:color w:val="auto"/>
          <w:sz w:val="32"/>
          <w:szCs w:val="32"/>
          <w:highlight w:val="none"/>
          <w:shd w:val="clear" w:color="auto" w:fill="FFFFFF"/>
        </w:rPr>
      </w:pPr>
      <w:r>
        <w:rPr>
          <w:rFonts w:ascii="仿宋" w:hAnsi="仿宋" w:eastAsia="仿宋" w:cstheme="minorEastAsia"/>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3333115</wp:posOffset>
                </wp:positionH>
                <wp:positionV relativeFrom="paragraph">
                  <wp:posOffset>121920</wp:posOffset>
                </wp:positionV>
                <wp:extent cx="914400"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62.45pt;margin-top:9.6pt;height:0pt;width:72pt;z-index:251660288;mso-width-relative:page;mso-height-relative:page;" filled="f" stroked="t" coordsize="21600,21600" o:gfxdata="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zonWvWAAAACQEAAA8AAAAAAAAAAQAgAAAAIgAAAGRycy9kb3ducmV2LnhtbFBLAQIUABQAAAAI&#10;AIdO4kD88sfB7wEAANIDAAAOAAAAAAAAAAEAIAAAACUBAABkcnMvZTJvRG9jLnhtbFBLBQYAAAAA&#10;BgAGAFkBAACGBQAAAAA=&#10;">
                <v:fill on="f" focussize="0,0"/>
                <v:stroke color="#000000 [3200]" joinstyle="round"/>
                <v:imagedata o:title=""/>
                <o:lock v:ext="edit" aspectratio="f"/>
              </v:line>
            </w:pict>
          </mc:Fallback>
        </mc:AlternateContent>
      </w:r>
      <w:r>
        <w:rPr>
          <w:rFonts w:hint="eastAsia" w:ascii="仿宋" w:hAnsi="仿宋" w:eastAsia="仿宋" w:cstheme="minorEastAsia"/>
          <w:color w:val="auto"/>
          <w:sz w:val="32"/>
          <w:szCs w:val="32"/>
          <w:highlight w:val="none"/>
          <w:shd w:val="clear" w:color="auto" w:fill="FFFFFF"/>
        </w:rPr>
        <w:t xml:space="preserve">            </w:t>
      </w:r>
      <w:r>
        <w:rPr>
          <w:rFonts w:ascii="仿宋" w:hAnsi="仿宋" w:eastAsia="仿宋" w:cstheme="minorEastAsia"/>
          <w:color w:val="auto"/>
          <w:sz w:val="32"/>
          <w:szCs w:val="32"/>
          <w:highlight w:val="none"/>
          <w:shd w:val="clear" w:color="auto" w:fill="FFFFFF"/>
        </w:rPr>
        <w:t xml:space="preserve">                     </w:t>
      </w:r>
      <w:r>
        <w:rPr>
          <w:rFonts w:hint="eastAsia" w:ascii="仿宋" w:hAnsi="仿宋" w:eastAsia="仿宋" w:cstheme="minorEastAsia"/>
          <w:color w:val="auto"/>
          <w:sz w:val="32"/>
          <w:szCs w:val="32"/>
          <w:highlight w:val="none"/>
          <w:shd w:val="clear" w:color="auto" w:fill="FFFFFF"/>
        </w:rPr>
        <w:t>标准顺</w:t>
      </w:r>
      <w:r>
        <w:rPr>
          <w:rFonts w:ascii="仿宋" w:hAnsi="仿宋" w:eastAsia="仿宋" w:cstheme="minorEastAsia"/>
          <w:color w:val="auto"/>
          <w:sz w:val="32"/>
          <w:szCs w:val="32"/>
          <w:highlight w:val="none"/>
          <w:shd w:val="clear" w:color="auto" w:fill="FFFFFF"/>
        </w:rPr>
        <w:t>序号</w:t>
      </w:r>
    </w:p>
    <w:p w14:paraId="08C1BA73">
      <w:pPr>
        <w:spacing w:line="360" w:lineRule="auto"/>
        <w:ind w:firstLine="640" w:firstLineChars="200"/>
        <w:jc w:val="center"/>
        <w:rPr>
          <w:rFonts w:hint="eastAsia" w:ascii="仿宋" w:hAnsi="仿宋" w:eastAsia="仿宋" w:cstheme="minorEastAsia"/>
          <w:color w:val="auto"/>
          <w:sz w:val="32"/>
          <w:szCs w:val="32"/>
          <w:highlight w:val="none"/>
          <w:shd w:val="clear" w:color="auto" w:fill="FFFFFF"/>
        </w:rPr>
      </w:pPr>
      <w:r>
        <w:rPr>
          <w:rFonts w:ascii="仿宋" w:hAnsi="仿宋" w:eastAsia="仿宋" w:cstheme="minorEastAsia"/>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2723515</wp:posOffset>
                </wp:positionH>
                <wp:positionV relativeFrom="paragraph">
                  <wp:posOffset>123190</wp:posOffset>
                </wp:positionV>
                <wp:extent cx="1485900" cy="0"/>
                <wp:effectExtent l="0" t="0" r="19050" b="19050"/>
                <wp:wrapNone/>
                <wp:docPr id="9" name="直接连接符 9"/>
                <wp:cNvGraphicFramePr/>
                <a:graphic xmlns:a="http://schemas.openxmlformats.org/drawingml/2006/main">
                  <a:graphicData uri="http://schemas.microsoft.com/office/word/2010/wordprocessingShape">
                    <wps:wsp>
                      <wps:cNvCnPr/>
                      <wps:spPr>
                        <a:xfrm flipV="1">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14.45pt;margin-top:9.7pt;height:0pt;width:117pt;z-index:251661312;mso-width-relative:page;mso-height-relative:page;" filled="f" stroked="t" coordsize="21600,21600" o:gfxdata="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qQ9d71QAAAAkBAAAPAAAAAAAAAAEAIAAAACIAAABkcnMvZG93bnJldi54bWxQSwEC&#10;FAAUAAAACACHTuJAVR4ggvcBAADdAwAADgAAAAAAAAABACAAAAAkAQAAZHJzL2Uyb0RvYy54bWxQ&#10;SwUGAAAAAAYABgBZAQAAjQUAAAAA&#10;">
                <v:fill on="f" focussize="0,0"/>
                <v:stroke color="#000000 [3200]" joinstyle="round"/>
                <v:imagedata o:title=""/>
                <o:lock v:ext="edit" aspectratio="f"/>
              </v:line>
            </w:pict>
          </mc:Fallback>
        </mc:AlternateContent>
      </w:r>
      <w:r>
        <w:rPr>
          <w:rFonts w:hint="eastAsia" w:ascii="仿宋" w:hAnsi="仿宋" w:eastAsia="仿宋" w:cstheme="minorEastAsia"/>
          <w:color w:val="auto"/>
          <w:sz w:val="32"/>
          <w:szCs w:val="32"/>
          <w:highlight w:val="none"/>
          <w:shd w:val="clear" w:color="auto" w:fill="FFFFFF"/>
        </w:rPr>
        <w:t xml:space="preserve">                               协</w:t>
      </w:r>
      <w:r>
        <w:rPr>
          <w:rFonts w:ascii="仿宋" w:hAnsi="仿宋" w:eastAsia="仿宋" w:cstheme="minorEastAsia"/>
          <w:color w:val="auto"/>
          <w:sz w:val="32"/>
          <w:szCs w:val="32"/>
          <w:highlight w:val="none"/>
          <w:shd w:val="clear" w:color="auto" w:fill="FFFFFF"/>
        </w:rPr>
        <w:t>会代号</w:t>
      </w:r>
    </w:p>
    <w:p w14:paraId="0B1A7112">
      <w:pPr>
        <w:spacing w:line="360" w:lineRule="auto"/>
        <w:ind w:firstLine="640" w:firstLineChars="200"/>
        <w:jc w:val="center"/>
        <w:rPr>
          <w:rFonts w:hint="eastAsia" w:ascii="仿宋" w:hAnsi="仿宋" w:eastAsia="仿宋" w:cstheme="minorEastAsia"/>
          <w:color w:val="auto"/>
          <w:sz w:val="32"/>
          <w:szCs w:val="32"/>
          <w:highlight w:val="none"/>
          <w:shd w:val="clear" w:color="auto" w:fill="FFFFFF"/>
        </w:rPr>
      </w:pPr>
      <w:r>
        <w:rPr>
          <w:rFonts w:ascii="仿宋" w:hAnsi="仿宋" w:eastAsia="仿宋" w:cstheme="minorEastAsia"/>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2371090</wp:posOffset>
                </wp:positionH>
                <wp:positionV relativeFrom="paragraph">
                  <wp:posOffset>123825</wp:posOffset>
                </wp:positionV>
                <wp:extent cx="1866900" cy="9525"/>
                <wp:effectExtent l="0" t="0" r="19050" b="28575"/>
                <wp:wrapNone/>
                <wp:docPr id="10" name="直接连接符 10"/>
                <wp:cNvGraphicFramePr/>
                <a:graphic xmlns:a="http://schemas.openxmlformats.org/drawingml/2006/main">
                  <a:graphicData uri="http://schemas.microsoft.com/office/word/2010/wordprocessingShape">
                    <wps:wsp>
                      <wps:cNvCnPr/>
                      <wps:spPr>
                        <a:xfrm flipV="1">
                          <a:off x="0" y="0"/>
                          <a:ext cx="1866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6.7pt;margin-top:9.75pt;height:0.75pt;width:147pt;z-index:251662336;mso-width-relative:page;mso-height-relative:page;" filled="f" stroked="t" coordsize="21600,21600" o:gfxdata="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XMp7XAAAACQEAAA8AAAAAAAAAAQAgAAAAIgAAAGRycy9kb3ducmV2LnhtbFBL&#10;AQIUABQAAAAIAIdO4kCZU/YS9wEAAOIDAAAOAAAAAAAAAAEAIAAAACYBAABkcnMvZTJvRG9jLnht&#10;bFBLBQYAAAAABgAGAFkBAACPBQAAAAA=&#10;">
                <v:fill on="f" focussize="0,0"/>
                <v:stroke color="#000000 [3200]" joinstyle="round"/>
                <v:imagedata o:title=""/>
                <o:lock v:ext="edit" aspectratio="f"/>
              </v:line>
            </w:pict>
          </mc:Fallback>
        </mc:AlternateContent>
      </w:r>
      <w:r>
        <w:rPr>
          <w:rFonts w:hint="eastAsia" w:ascii="仿宋" w:hAnsi="仿宋" w:eastAsia="仿宋" w:cstheme="minorEastAsia"/>
          <w:color w:val="auto"/>
          <w:sz w:val="32"/>
          <w:szCs w:val="32"/>
          <w:highlight w:val="none"/>
          <w:shd w:val="clear" w:color="auto" w:fill="FFFFFF"/>
        </w:rPr>
        <w:t xml:space="preserve">                                   团</w:t>
      </w:r>
      <w:r>
        <w:rPr>
          <w:rFonts w:ascii="仿宋" w:hAnsi="仿宋" w:eastAsia="仿宋" w:cstheme="minorEastAsia"/>
          <w:color w:val="auto"/>
          <w:sz w:val="32"/>
          <w:szCs w:val="32"/>
          <w:highlight w:val="none"/>
          <w:shd w:val="clear" w:color="auto" w:fill="FFFFFF"/>
        </w:rPr>
        <w:t>体标准代号</w:t>
      </w:r>
    </w:p>
    <w:p w14:paraId="10708839">
      <w:pPr>
        <w:spacing w:line="360" w:lineRule="auto"/>
        <w:ind w:firstLine="321" w:firstLineChars="1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第十</w:t>
      </w:r>
      <w:r>
        <w:rPr>
          <w:rStyle w:val="15"/>
          <w:rFonts w:hint="eastAsia" w:ascii="仿宋" w:hAnsi="仿宋" w:eastAsia="仿宋" w:cstheme="minorEastAsia"/>
          <w:color w:val="auto"/>
          <w:sz w:val="32"/>
          <w:szCs w:val="32"/>
          <w:highlight w:val="none"/>
          <w:shd w:val="clear" w:color="auto" w:fill="FFFFFF"/>
          <w:lang w:val="en-US" w:eastAsia="zh-CN"/>
        </w:rPr>
        <w:t>五</w:t>
      </w:r>
      <w:r>
        <w:rPr>
          <w:rStyle w:val="15"/>
          <w:rFonts w:hint="eastAsia" w:ascii="仿宋" w:hAnsi="仿宋" w:eastAsia="仿宋" w:cstheme="minorEastAsia"/>
          <w:color w:val="auto"/>
          <w:sz w:val="32"/>
          <w:szCs w:val="32"/>
          <w:highlight w:val="none"/>
          <w:shd w:val="clear" w:color="auto" w:fill="FFFFFF"/>
        </w:rPr>
        <w:t>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对于修订的团体标准，顺序号不变，重新确定发布年号；对局部修订的团体标准，其编号不变，但应按重新批准发布的年份在封面和扉页中标准名称的下方增加“××××年版”字样。</w:t>
      </w:r>
    </w:p>
    <w:p w14:paraId="6218BB9A">
      <w:pPr>
        <w:spacing w:line="360" w:lineRule="auto"/>
        <w:ind w:firstLine="321" w:firstLineChars="100"/>
        <w:rPr>
          <w:rStyle w:val="15"/>
          <w:rFonts w:hint="eastAsia" w:ascii="仿宋" w:hAnsi="仿宋" w:eastAsia="仿宋" w:cstheme="minorEastAsia"/>
          <w:color w:val="FF0000"/>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第十</w:t>
      </w:r>
      <w:r>
        <w:rPr>
          <w:rStyle w:val="15"/>
          <w:rFonts w:hint="eastAsia" w:ascii="仿宋" w:hAnsi="仿宋" w:eastAsia="仿宋" w:cstheme="minorEastAsia"/>
          <w:color w:val="auto"/>
          <w:sz w:val="32"/>
          <w:szCs w:val="32"/>
          <w:highlight w:val="none"/>
          <w:shd w:val="clear" w:color="auto" w:fill="FFFFFF"/>
          <w:lang w:val="en-US" w:eastAsia="zh-CN"/>
        </w:rPr>
        <w:t>六</w:t>
      </w:r>
      <w:r>
        <w:rPr>
          <w:rStyle w:val="15"/>
          <w:rFonts w:hint="eastAsia" w:ascii="仿宋" w:hAnsi="仿宋" w:eastAsia="仿宋" w:cstheme="minorEastAsia"/>
          <w:color w:val="auto"/>
          <w:sz w:val="32"/>
          <w:szCs w:val="32"/>
          <w:highlight w:val="none"/>
          <w:shd w:val="clear" w:color="auto" w:fill="FFFFFF"/>
        </w:rPr>
        <w:t>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FF0000"/>
          <w:sz w:val="32"/>
          <w:szCs w:val="32"/>
          <w:highlight w:val="none"/>
          <w:shd w:val="clear" w:color="auto" w:fill="FFFFFF"/>
        </w:rPr>
        <w:t>团体标准</w:t>
      </w:r>
      <w:r>
        <w:rPr>
          <w:rFonts w:hint="eastAsia" w:ascii="仿宋" w:hAnsi="仿宋" w:eastAsia="仿宋" w:cstheme="minorEastAsia"/>
          <w:color w:val="FF0000"/>
          <w:sz w:val="32"/>
          <w:szCs w:val="32"/>
          <w:highlight w:val="none"/>
          <w:shd w:val="clear" w:color="auto" w:fill="FFFFFF"/>
          <w:lang w:eastAsia="zh-CN"/>
        </w:rPr>
        <w:t>制定（修订）</w:t>
      </w:r>
      <w:r>
        <w:rPr>
          <w:rFonts w:hint="eastAsia" w:ascii="仿宋" w:hAnsi="仿宋" w:eastAsia="仿宋" w:cstheme="minorEastAsia"/>
          <w:color w:val="FF0000"/>
          <w:sz w:val="32"/>
          <w:szCs w:val="32"/>
          <w:highlight w:val="none"/>
          <w:shd w:val="clear" w:color="auto" w:fill="FFFFFF"/>
        </w:rPr>
        <w:t>周期一般为1</w:t>
      </w:r>
      <w:r>
        <w:rPr>
          <w:rFonts w:ascii="仿宋" w:hAnsi="仿宋" w:eastAsia="仿宋" w:cstheme="minorEastAsia"/>
          <w:color w:val="FF0000"/>
          <w:sz w:val="32"/>
          <w:szCs w:val="32"/>
          <w:highlight w:val="none"/>
          <w:shd w:val="clear" w:color="auto" w:fill="FFFFFF"/>
        </w:rPr>
        <w:t>2</w:t>
      </w:r>
      <w:r>
        <w:rPr>
          <w:rFonts w:hint="eastAsia" w:ascii="仿宋" w:hAnsi="仿宋" w:eastAsia="仿宋" w:cstheme="minorEastAsia"/>
          <w:color w:val="FF0000"/>
          <w:sz w:val="32"/>
          <w:szCs w:val="32"/>
          <w:highlight w:val="none"/>
          <w:shd w:val="clear" w:color="auto" w:fill="FFFFFF"/>
        </w:rPr>
        <w:t>个月；条件相应成熟的可采用快速程序</w:t>
      </w:r>
      <w:r>
        <w:rPr>
          <w:rFonts w:hint="eastAsia" w:ascii="仿宋" w:hAnsi="仿宋" w:eastAsia="仿宋" w:cstheme="minorEastAsia"/>
          <w:color w:val="FF0000"/>
          <w:sz w:val="32"/>
          <w:szCs w:val="32"/>
          <w:highlight w:val="none"/>
          <w:shd w:val="clear" w:color="auto" w:fill="FFFFFF"/>
          <w:lang w:val="en-US" w:eastAsia="zh-CN"/>
        </w:rPr>
        <w:t>缩短至</w:t>
      </w:r>
      <w:r>
        <w:rPr>
          <w:rFonts w:hint="eastAsia" w:ascii="仿宋" w:hAnsi="仿宋" w:eastAsia="仿宋" w:cstheme="minorEastAsia"/>
          <w:color w:val="FF0000"/>
          <w:sz w:val="32"/>
          <w:szCs w:val="32"/>
          <w:highlight w:val="none"/>
          <w:shd w:val="clear" w:color="auto" w:fill="FFFFFF"/>
        </w:rPr>
        <w:t>3个月。特殊情况下经申请批准后，</w:t>
      </w:r>
      <w:r>
        <w:rPr>
          <w:rFonts w:hint="eastAsia" w:ascii="仿宋" w:hAnsi="仿宋" w:eastAsia="仿宋" w:cstheme="minorEastAsia"/>
          <w:color w:val="FF0000"/>
          <w:sz w:val="32"/>
          <w:szCs w:val="32"/>
          <w:highlight w:val="none"/>
          <w:shd w:val="clear" w:color="auto" w:fill="FFFFFF"/>
          <w:lang w:eastAsia="zh-CN"/>
        </w:rPr>
        <w:t>制定</w:t>
      </w:r>
      <w:r>
        <w:rPr>
          <w:rFonts w:hint="eastAsia" w:ascii="仿宋" w:hAnsi="仿宋" w:eastAsia="仿宋" w:cstheme="minorEastAsia"/>
          <w:color w:val="FF0000"/>
          <w:sz w:val="32"/>
          <w:szCs w:val="32"/>
          <w:highlight w:val="none"/>
          <w:shd w:val="clear" w:color="auto" w:fill="FFFFFF"/>
        </w:rPr>
        <w:t>周期可延长6个月，立项后超过18个月</w:t>
      </w:r>
      <w:r>
        <w:rPr>
          <w:rFonts w:hint="eastAsia" w:ascii="仿宋" w:hAnsi="仿宋" w:eastAsia="仿宋" w:cstheme="minorEastAsia"/>
          <w:color w:val="FF0000"/>
          <w:sz w:val="32"/>
          <w:szCs w:val="32"/>
          <w:highlight w:val="none"/>
          <w:shd w:val="clear" w:color="auto" w:fill="FFFFFF"/>
          <w:lang w:val="en-US" w:eastAsia="zh-CN"/>
        </w:rPr>
        <w:t>未完成的</w:t>
      </w:r>
      <w:r>
        <w:rPr>
          <w:rFonts w:hint="eastAsia" w:ascii="仿宋" w:hAnsi="仿宋" w:eastAsia="仿宋" w:cstheme="minorEastAsia"/>
          <w:color w:val="FF0000"/>
          <w:sz w:val="32"/>
          <w:szCs w:val="32"/>
          <w:highlight w:val="none"/>
          <w:shd w:val="clear" w:color="auto" w:fill="FFFFFF"/>
        </w:rPr>
        <w:t>团体标准</w:t>
      </w:r>
      <w:r>
        <w:rPr>
          <w:rFonts w:hint="eastAsia" w:ascii="仿宋" w:hAnsi="仿宋" w:eastAsia="仿宋" w:cstheme="minorEastAsia"/>
          <w:color w:val="FF0000"/>
          <w:sz w:val="32"/>
          <w:szCs w:val="32"/>
          <w:highlight w:val="none"/>
          <w:shd w:val="clear" w:color="auto" w:fill="FFFFFF"/>
          <w:lang w:val="en-US" w:eastAsia="zh-CN"/>
        </w:rPr>
        <w:t>视为</w:t>
      </w:r>
      <w:r>
        <w:rPr>
          <w:rFonts w:hint="eastAsia" w:ascii="仿宋" w:hAnsi="仿宋" w:eastAsia="仿宋" w:cstheme="minorEastAsia"/>
          <w:color w:val="FF0000"/>
          <w:sz w:val="32"/>
          <w:szCs w:val="32"/>
          <w:highlight w:val="none"/>
          <w:shd w:val="clear" w:color="auto" w:fill="FFFFFF"/>
        </w:rPr>
        <w:t>自动</w:t>
      </w:r>
      <w:r>
        <w:rPr>
          <w:rFonts w:hint="eastAsia" w:ascii="仿宋" w:hAnsi="仿宋" w:eastAsia="仿宋" w:cstheme="minorEastAsia"/>
          <w:color w:val="FF0000"/>
          <w:sz w:val="32"/>
          <w:szCs w:val="32"/>
          <w:highlight w:val="none"/>
          <w:shd w:val="clear" w:color="auto" w:fill="FFFFFF"/>
          <w:lang w:val="en-US" w:eastAsia="zh-CN"/>
        </w:rPr>
        <w:t>终止</w:t>
      </w:r>
      <w:r>
        <w:rPr>
          <w:rFonts w:hint="eastAsia" w:ascii="仿宋" w:hAnsi="仿宋" w:eastAsia="仿宋" w:cstheme="minorEastAsia"/>
          <w:color w:val="FF0000"/>
          <w:sz w:val="32"/>
          <w:szCs w:val="32"/>
          <w:highlight w:val="none"/>
          <w:shd w:val="clear" w:color="auto" w:fill="FFFFFF"/>
        </w:rPr>
        <w:t>。</w:t>
      </w:r>
    </w:p>
    <w:p w14:paraId="15344995">
      <w:pPr>
        <w:spacing w:before="16" w:line="360" w:lineRule="auto"/>
        <w:ind w:left="120" w:right="206" w:firstLine="643" w:firstLineChars="200"/>
        <w:jc w:val="center"/>
        <w:rPr>
          <w:rStyle w:val="15"/>
          <w:rFonts w:hint="eastAsia" w:ascii="仿宋" w:hAnsi="仿宋" w:eastAsia="仿宋" w:cstheme="minorEastAsia"/>
          <w:color w:val="auto"/>
          <w:sz w:val="32"/>
          <w:szCs w:val="32"/>
          <w:highlight w:val="none"/>
          <w:shd w:val="clear" w:color="auto" w:fill="FFFFFF"/>
        </w:rPr>
      </w:pPr>
    </w:p>
    <w:p w14:paraId="567575AC">
      <w:pPr>
        <w:spacing w:before="16" w:line="360" w:lineRule="auto"/>
        <w:ind w:left="120" w:right="206" w:firstLine="643" w:firstLineChars="200"/>
        <w:jc w:val="center"/>
        <w:rPr>
          <w:rStyle w:val="15"/>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w:t>
      </w:r>
      <w:r>
        <w:rPr>
          <w:rStyle w:val="15"/>
          <w:rFonts w:hint="eastAsia" w:ascii="仿宋" w:hAnsi="仿宋" w:eastAsia="仿宋" w:cstheme="minorEastAsia"/>
          <w:color w:val="auto"/>
          <w:sz w:val="32"/>
          <w:szCs w:val="32"/>
          <w:highlight w:val="none"/>
          <w:shd w:val="clear" w:color="auto" w:fill="FFFFFF"/>
          <w:lang w:val="en-US" w:eastAsia="zh-CN"/>
        </w:rPr>
        <w:t>五</w:t>
      </w:r>
      <w:r>
        <w:rPr>
          <w:rStyle w:val="15"/>
          <w:rFonts w:hint="eastAsia" w:ascii="仿宋" w:hAnsi="仿宋" w:eastAsia="仿宋" w:cstheme="minorEastAsia"/>
          <w:color w:val="auto"/>
          <w:sz w:val="32"/>
          <w:szCs w:val="32"/>
          <w:highlight w:val="none"/>
          <w:shd w:val="clear" w:color="auto" w:fill="FFFFFF"/>
        </w:rPr>
        <w:t>章 </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Style w:val="15"/>
          <w:rFonts w:hint="eastAsia" w:ascii="仿宋" w:hAnsi="仿宋" w:eastAsia="仿宋" w:cstheme="minorEastAsia"/>
          <w:color w:val="auto"/>
          <w:sz w:val="32"/>
          <w:szCs w:val="32"/>
          <w:highlight w:val="none"/>
          <w:shd w:val="clear" w:color="auto" w:fill="FFFFFF"/>
        </w:rPr>
        <w:t>经</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Style w:val="15"/>
          <w:rFonts w:hint="eastAsia" w:ascii="仿宋" w:hAnsi="仿宋" w:eastAsia="仿宋" w:cstheme="minorEastAsia"/>
          <w:color w:val="auto"/>
          <w:sz w:val="32"/>
          <w:szCs w:val="32"/>
          <w:highlight w:val="none"/>
          <w:shd w:val="clear" w:color="auto" w:fill="FFFFFF"/>
        </w:rPr>
        <w:t>费</w:t>
      </w:r>
    </w:p>
    <w:p w14:paraId="0557FEDD">
      <w:pPr>
        <w:spacing w:before="16" w:line="360" w:lineRule="auto"/>
        <w:ind w:left="120" w:right="206" w:firstLine="643" w:firstLineChars="200"/>
        <w:jc w:val="center"/>
        <w:rPr>
          <w:rStyle w:val="15"/>
          <w:rFonts w:hint="eastAsia" w:ascii="仿宋" w:hAnsi="仿宋" w:eastAsia="仿宋" w:cstheme="minorEastAsia"/>
          <w:color w:val="auto"/>
          <w:sz w:val="32"/>
          <w:szCs w:val="32"/>
          <w:highlight w:val="none"/>
          <w:shd w:val="clear" w:color="auto" w:fill="FFFFFF"/>
        </w:rPr>
      </w:pPr>
    </w:p>
    <w:p w14:paraId="0EDBDE13">
      <w:pPr>
        <w:spacing w:before="16" w:line="360" w:lineRule="auto"/>
        <w:ind w:right="206" w:firstLine="321" w:firstLineChars="100"/>
        <w:jc w:val="both"/>
        <w:rPr>
          <w:rFonts w:hint="eastAsia" w:ascii="仿宋" w:hAnsi="仿宋" w:eastAsia="仿宋" w:cs="Microsoft JhengHei"/>
          <w:color w:val="auto"/>
          <w:spacing w:val="5"/>
          <w:sz w:val="32"/>
          <w:szCs w:val="32"/>
          <w:highlight w:val="none"/>
        </w:rPr>
      </w:pPr>
      <w:r>
        <w:rPr>
          <w:rStyle w:val="15"/>
          <w:rFonts w:hint="eastAsia" w:ascii="仿宋" w:hAnsi="仿宋" w:eastAsia="仿宋" w:cstheme="minorEastAsia"/>
          <w:color w:val="auto"/>
          <w:sz w:val="32"/>
          <w:szCs w:val="32"/>
          <w:highlight w:val="none"/>
          <w:shd w:val="clear" w:color="auto" w:fill="FFFFFF"/>
        </w:rPr>
        <w:t>第十</w:t>
      </w:r>
      <w:r>
        <w:rPr>
          <w:rStyle w:val="15"/>
          <w:rFonts w:hint="eastAsia" w:ascii="仿宋" w:hAnsi="仿宋" w:eastAsia="仿宋" w:cstheme="minorEastAsia"/>
          <w:color w:val="auto"/>
          <w:sz w:val="32"/>
          <w:szCs w:val="32"/>
          <w:highlight w:val="none"/>
          <w:shd w:val="clear" w:color="auto" w:fill="FFFFFF"/>
          <w:lang w:val="en-US" w:eastAsia="zh-CN"/>
        </w:rPr>
        <w:t>七</w:t>
      </w:r>
      <w:r>
        <w:rPr>
          <w:rStyle w:val="15"/>
          <w:rFonts w:hint="eastAsia" w:ascii="仿宋" w:hAnsi="仿宋" w:eastAsia="仿宋" w:cstheme="minorEastAsia"/>
          <w:color w:val="auto"/>
          <w:sz w:val="32"/>
          <w:szCs w:val="32"/>
          <w:highlight w:val="none"/>
          <w:shd w:val="clear" w:color="auto" w:fill="FFFFFF"/>
        </w:rPr>
        <w:t>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ascii="仿宋" w:hAnsi="仿宋" w:eastAsia="仿宋" w:cs="Microsoft JhengHei"/>
          <w:color w:val="auto"/>
          <w:spacing w:val="5"/>
          <w:sz w:val="32"/>
          <w:szCs w:val="32"/>
          <w:highlight w:val="none"/>
        </w:rPr>
        <w:t>团体标准</w:t>
      </w:r>
      <w:r>
        <w:rPr>
          <w:rFonts w:hint="eastAsia" w:ascii="仿宋" w:hAnsi="仿宋" w:eastAsia="仿宋" w:cs="Microsoft JhengHei"/>
          <w:color w:val="auto"/>
          <w:spacing w:val="5"/>
          <w:sz w:val="32"/>
          <w:szCs w:val="32"/>
          <w:highlight w:val="none"/>
          <w:lang w:eastAsia="zh-CN"/>
        </w:rPr>
        <w:t>制定（修订）</w:t>
      </w:r>
      <w:r>
        <w:rPr>
          <w:rFonts w:ascii="仿宋" w:hAnsi="仿宋" w:eastAsia="仿宋" w:cs="Microsoft JhengHei"/>
          <w:color w:val="auto"/>
          <w:spacing w:val="5"/>
          <w:sz w:val="32"/>
          <w:szCs w:val="32"/>
          <w:highlight w:val="none"/>
        </w:rPr>
        <w:t>经费</w:t>
      </w:r>
      <w:r>
        <w:rPr>
          <w:rFonts w:hint="eastAsia" w:ascii="仿宋" w:hAnsi="仿宋" w:eastAsia="仿宋" w:cs="Microsoft JhengHei"/>
          <w:color w:val="auto"/>
          <w:spacing w:val="5"/>
          <w:sz w:val="32"/>
          <w:szCs w:val="32"/>
          <w:highlight w:val="none"/>
        </w:rPr>
        <w:t>来源</w:t>
      </w:r>
    </w:p>
    <w:p w14:paraId="23E34410">
      <w:pPr>
        <w:spacing w:before="16" w:line="360" w:lineRule="auto"/>
        <w:ind w:right="206" w:firstLine="330" w:firstLineChars="100"/>
        <w:jc w:val="both"/>
        <w:rPr>
          <w:rFonts w:hint="eastAsia" w:ascii="仿宋" w:hAnsi="仿宋" w:eastAsia="仿宋" w:cs="Microsoft JhengHei"/>
          <w:color w:val="auto"/>
          <w:spacing w:val="5"/>
          <w:sz w:val="32"/>
          <w:szCs w:val="32"/>
          <w:highlight w:val="none"/>
        </w:rPr>
      </w:pPr>
      <w:r>
        <w:rPr>
          <w:rFonts w:hint="eastAsia" w:ascii="仿宋" w:hAnsi="仿宋" w:eastAsia="仿宋" w:cs="Microsoft JhengHei"/>
          <w:color w:val="auto"/>
          <w:spacing w:val="5"/>
          <w:sz w:val="32"/>
          <w:szCs w:val="32"/>
          <w:highlight w:val="none"/>
        </w:rPr>
        <w:t>（一）政府部门拨款；</w:t>
      </w:r>
    </w:p>
    <w:p w14:paraId="60B6E663">
      <w:pPr>
        <w:spacing w:before="16" w:line="360" w:lineRule="auto"/>
        <w:ind w:right="206" w:firstLine="330" w:firstLineChars="100"/>
        <w:jc w:val="both"/>
        <w:rPr>
          <w:rFonts w:hint="eastAsia" w:ascii="仿宋" w:hAnsi="仿宋" w:eastAsia="仿宋" w:cs="Microsoft JhengHei"/>
          <w:color w:val="auto"/>
          <w:spacing w:val="5"/>
          <w:sz w:val="32"/>
          <w:szCs w:val="32"/>
          <w:highlight w:val="none"/>
        </w:rPr>
      </w:pPr>
      <w:r>
        <w:rPr>
          <w:rFonts w:hint="eastAsia" w:ascii="仿宋" w:hAnsi="仿宋" w:eastAsia="仿宋" w:cs="Microsoft JhengHei"/>
          <w:color w:val="auto"/>
          <w:spacing w:val="5"/>
          <w:sz w:val="32"/>
          <w:szCs w:val="32"/>
          <w:highlight w:val="none"/>
        </w:rPr>
        <w:t>（二）社会团体、企事业单位或个人的赞助；</w:t>
      </w:r>
    </w:p>
    <w:p w14:paraId="63B1563B">
      <w:pPr>
        <w:spacing w:before="16" w:line="360" w:lineRule="auto"/>
        <w:ind w:right="206" w:firstLine="330" w:firstLineChars="100"/>
        <w:jc w:val="both"/>
        <w:rPr>
          <w:rFonts w:hint="eastAsia" w:ascii="仿宋" w:hAnsi="仿宋" w:eastAsia="仿宋" w:cs="Microsoft JhengHei"/>
          <w:color w:val="auto"/>
          <w:spacing w:val="5"/>
          <w:sz w:val="32"/>
          <w:szCs w:val="32"/>
          <w:highlight w:val="none"/>
        </w:rPr>
      </w:pPr>
      <w:r>
        <w:rPr>
          <w:rFonts w:hint="eastAsia" w:ascii="仿宋" w:hAnsi="仿宋" w:eastAsia="仿宋" w:cs="Microsoft JhengHei"/>
          <w:color w:val="auto"/>
          <w:spacing w:val="5"/>
          <w:sz w:val="32"/>
          <w:szCs w:val="32"/>
          <w:highlight w:val="none"/>
        </w:rPr>
        <w:t>（三）编制单位自筹；</w:t>
      </w:r>
    </w:p>
    <w:p w14:paraId="1069F94F">
      <w:pPr>
        <w:spacing w:before="16" w:line="360" w:lineRule="auto"/>
        <w:ind w:right="206" w:firstLine="330" w:firstLineChars="100"/>
        <w:jc w:val="both"/>
        <w:rPr>
          <w:rFonts w:hint="eastAsia" w:ascii="仿宋" w:hAnsi="仿宋" w:eastAsia="仿宋" w:cs="Microsoft JhengHei"/>
          <w:b/>
          <w:bCs/>
          <w:color w:val="auto"/>
          <w:spacing w:val="5"/>
          <w:sz w:val="32"/>
          <w:szCs w:val="32"/>
          <w:highlight w:val="none"/>
          <w:lang w:val="en-US" w:eastAsia="zh-CN"/>
        </w:rPr>
      </w:pPr>
      <w:r>
        <w:rPr>
          <w:rFonts w:hint="eastAsia" w:ascii="仿宋" w:hAnsi="仿宋" w:eastAsia="仿宋" w:cs="Microsoft JhengHei"/>
          <w:color w:val="auto"/>
          <w:spacing w:val="5"/>
          <w:sz w:val="32"/>
          <w:szCs w:val="32"/>
          <w:highlight w:val="none"/>
        </w:rPr>
        <w:t>（四）其他</w:t>
      </w:r>
      <w:r>
        <w:rPr>
          <w:rFonts w:hint="eastAsia" w:ascii="仿宋" w:hAnsi="仿宋" w:eastAsia="仿宋" w:cs="Microsoft JhengHei"/>
          <w:color w:val="auto"/>
          <w:spacing w:val="5"/>
          <w:sz w:val="32"/>
          <w:szCs w:val="32"/>
          <w:highlight w:val="none"/>
          <w:lang w:val="en-US" w:eastAsia="zh-CN"/>
        </w:rPr>
        <w:t>符合法律法规的经费来源</w:t>
      </w:r>
      <w:r>
        <w:rPr>
          <w:rFonts w:hint="eastAsia" w:ascii="仿宋" w:hAnsi="仿宋" w:eastAsia="仿宋" w:cs="Microsoft JhengHei"/>
          <w:color w:val="auto"/>
          <w:spacing w:val="5"/>
          <w:sz w:val="32"/>
          <w:szCs w:val="32"/>
          <w:highlight w:val="none"/>
        </w:rPr>
        <w:t>。</w:t>
      </w:r>
    </w:p>
    <w:p w14:paraId="20928452">
      <w:pPr>
        <w:spacing w:before="16" w:line="360" w:lineRule="auto"/>
        <w:ind w:left="120" w:right="206" w:firstLine="663" w:firstLineChars="200"/>
        <w:jc w:val="center"/>
        <w:rPr>
          <w:rFonts w:hint="eastAsia" w:ascii="仿宋" w:hAnsi="仿宋" w:eastAsia="仿宋" w:cs="Microsoft JhengHei"/>
          <w:b/>
          <w:bCs/>
          <w:color w:val="auto"/>
          <w:spacing w:val="5"/>
          <w:sz w:val="32"/>
          <w:szCs w:val="32"/>
          <w:highlight w:val="none"/>
          <w:lang w:val="en-US" w:eastAsia="zh-CN"/>
        </w:rPr>
      </w:pPr>
    </w:p>
    <w:p w14:paraId="1839946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360" w:lineRule="auto"/>
        <w:ind w:leftChars="200" w:right="206" w:rightChars="0"/>
        <w:jc w:val="center"/>
        <w:textAlignment w:val="baseline"/>
        <w:rPr>
          <w:rFonts w:hint="eastAsia" w:ascii="仿宋" w:hAnsi="仿宋" w:eastAsia="仿宋" w:cs="Microsoft JhengHei"/>
          <w:b/>
          <w:bCs/>
          <w:color w:val="auto"/>
          <w:spacing w:val="5"/>
          <w:sz w:val="32"/>
          <w:szCs w:val="32"/>
          <w:highlight w:val="none"/>
          <w:lang w:val="en-US" w:eastAsia="zh-CN"/>
        </w:rPr>
      </w:pPr>
      <w:r>
        <w:rPr>
          <w:rFonts w:hint="eastAsia" w:ascii="仿宋" w:hAnsi="仿宋" w:eastAsia="仿宋" w:cs="Microsoft JhengHei"/>
          <w:b/>
          <w:bCs/>
          <w:color w:val="auto"/>
          <w:spacing w:val="5"/>
          <w:sz w:val="32"/>
          <w:szCs w:val="32"/>
          <w:highlight w:val="none"/>
          <w:lang w:val="en-US" w:eastAsia="zh-CN"/>
        </w:rPr>
        <w:t>第六章 实 施</w:t>
      </w:r>
    </w:p>
    <w:p w14:paraId="6A81D17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 w:line="360" w:lineRule="auto"/>
        <w:ind w:leftChars="200" w:right="206" w:rightChars="0"/>
        <w:jc w:val="center"/>
        <w:textAlignment w:val="baseline"/>
        <w:rPr>
          <w:rFonts w:hint="eastAsia" w:ascii="仿宋" w:hAnsi="仿宋" w:eastAsia="仿宋" w:cs="Microsoft JhengHei"/>
          <w:b/>
          <w:bCs/>
          <w:color w:val="auto"/>
          <w:spacing w:val="5"/>
          <w:sz w:val="32"/>
          <w:szCs w:val="32"/>
          <w:highlight w:val="none"/>
          <w:lang w:val="en-US" w:eastAsia="zh-CN"/>
        </w:rPr>
      </w:pPr>
    </w:p>
    <w:p w14:paraId="0CE482BB">
      <w:pPr>
        <w:keepNext w:val="0"/>
        <w:keepLines w:val="0"/>
        <w:pageBreakBefore w:val="0"/>
        <w:widowControl/>
        <w:kinsoku w:val="0"/>
        <w:wordWrap/>
        <w:overflowPunct/>
        <w:topLinePunct w:val="0"/>
        <w:autoSpaceDE w:val="0"/>
        <w:autoSpaceDN w:val="0"/>
        <w:bidi w:val="0"/>
        <w:adjustRightInd w:val="0"/>
        <w:snapToGrid w:val="0"/>
        <w:spacing w:line="360" w:lineRule="auto"/>
        <w:ind w:firstLine="321" w:firstLineChars="100"/>
        <w:textAlignment w:val="baseline"/>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第十</w:t>
      </w:r>
      <w:r>
        <w:rPr>
          <w:rStyle w:val="15"/>
          <w:rFonts w:hint="eastAsia" w:ascii="仿宋" w:hAnsi="仿宋" w:eastAsia="仿宋" w:cstheme="minorEastAsia"/>
          <w:color w:val="auto"/>
          <w:sz w:val="32"/>
          <w:szCs w:val="32"/>
          <w:highlight w:val="none"/>
          <w:shd w:val="clear" w:color="auto" w:fill="FFFFFF"/>
          <w:lang w:val="en-US" w:eastAsia="zh-CN"/>
        </w:rPr>
        <w:t>八</w:t>
      </w:r>
      <w:r>
        <w:rPr>
          <w:rStyle w:val="15"/>
          <w:rFonts w:hint="eastAsia" w:ascii="仿宋" w:hAnsi="仿宋" w:eastAsia="仿宋" w:cstheme="minorEastAsia"/>
          <w:color w:val="auto"/>
          <w:sz w:val="32"/>
          <w:szCs w:val="32"/>
          <w:highlight w:val="none"/>
          <w:shd w:val="clear" w:color="auto" w:fill="FFFFFF"/>
        </w:rPr>
        <w:t>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协会积极推荐团体标准为建设、勘察、设计、施工单位等建设各方所用，并体现在合同内容中作为工程建设活动的依据，严格执行。</w:t>
      </w:r>
    </w:p>
    <w:p w14:paraId="3577E82C">
      <w:pPr>
        <w:spacing w:line="360" w:lineRule="auto"/>
        <w:ind w:firstLine="321" w:firstLineChars="1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第十</w:t>
      </w:r>
      <w:r>
        <w:rPr>
          <w:rStyle w:val="15"/>
          <w:rFonts w:hint="eastAsia" w:ascii="仿宋" w:hAnsi="仿宋" w:eastAsia="仿宋" w:cstheme="minorEastAsia"/>
          <w:color w:val="auto"/>
          <w:sz w:val="32"/>
          <w:szCs w:val="32"/>
          <w:highlight w:val="none"/>
          <w:shd w:val="clear" w:color="auto" w:fill="FFFFFF"/>
          <w:lang w:val="en-US" w:eastAsia="zh-CN"/>
        </w:rPr>
        <w:t>九</w:t>
      </w:r>
      <w:r>
        <w:rPr>
          <w:rStyle w:val="15"/>
          <w:rFonts w:hint="eastAsia" w:ascii="仿宋" w:hAnsi="仿宋" w:eastAsia="仿宋" w:cstheme="minorEastAsia"/>
          <w:color w:val="auto"/>
          <w:sz w:val="32"/>
          <w:szCs w:val="32"/>
          <w:highlight w:val="none"/>
          <w:shd w:val="clear" w:color="auto" w:fill="FFFFFF"/>
        </w:rPr>
        <w:t>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团体标准实施后，根据行业发展和工程建设的需要，适时组织对其标准进行</w:t>
      </w:r>
      <w:r>
        <w:rPr>
          <w:rFonts w:hint="eastAsia" w:ascii="仿宋" w:hAnsi="仿宋" w:eastAsia="仿宋" w:cstheme="minorEastAsia"/>
          <w:color w:val="FF0000"/>
          <w:sz w:val="32"/>
          <w:szCs w:val="32"/>
          <w:highlight w:val="none"/>
          <w:shd w:val="clear" w:color="auto" w:fill="FFFFFF"/>
        </w:rPr>
        <w:t>复审，确认其有效或予以修订、废止，复审</w:t>
      </w:r>
      <w:r>
        <w:rPr>
          <w:rFonts w:hint="eastAsia" w:ascii="仿宋" w:hAnsi="仿宋" w:eastAsia="仿宋" w:cstheme="minorEastAsia"/>
          <w:color w:val="FF0000"/>
          <w:sz w:val="32"/>
          <w:szCs w:val="32"/>
          <w:highlight w:val="none"/>
          <w:shd w:val="clear" w:color="auto" w:fill="FFFFFF"/>
          <w:lang w:val="en-US" w:eastAsia="zh-CN"/>
        </w:rPr>
        <w:t>周期一般为3～5年</w:t>
      </w:r>
      <w:r>
        <w:rPr>
          <w:rFonts w:hint="eastAsia" w:ascii="仿宋" w:hAnsi="仿宋" w:eastAsia="仿宋" w:cstheme="minorEastAsia"/>
          <w:color w:val="auto"/>
          <w:sz w:val="32"/>
          <w:szCs w:val="32"/>
          <w:highlight w:val="none"/>
          <w:shd w:val="clear" w:color="auto" w:fill="FFFFFF"/>
        </w:rPr>
        <w:t>。标准复审可采取函审或会议方式，宜由参加过该标准编制或审查的单位或个人参加。</w:t>
      </w:r>
    </w:p>
    <w:p w14:paraId="5412A837">
      <w:pPr>
        <w:spacing w:line="360" w:lineRule="auto"/>
        <w:ind w:firstLine="321" w:firstLineChars="100"/>
        <w:rPr>
          <w:rFonts w:hint="default" w:ascii="仿宋" w:hAnsi="仿宋" w:eastAsia="仿宋" w:cstheme="minorEastAsia"/>
          <w:color w:val="auto"/>
          <w:sz w:val="32"/>
          <w:szCs w:val="32"/>
          <w:highlight w:val="none"/>
          <w:shd w:val="clear" w:color="auto" w:fill="FFFFFF"/>
          <w:lang w:val="en-US" w:eastAsia="zh-CN"/>
        </w:rPr>
      </w:pPr>
      <w:r>
        <w:rPr>
          <w:rStyle w:val="15"/>
          <w:rFonts w:hint="eastAsia" w:ascii="仿宋" w:hAnsi="仿宋" w:eastAsia="仿宋" w:cstheme="minorEastAsia"/>
          <w:color w:val="auto"/>
          <w:sz w:val="32"/>
          <w:szCs w:val="32"/>
          <w:highlight w:val="none"/>
          <w:shd w:val="clear" w:color="auto" w:fill="FFFFFF"/>
        </w:rPr>
        <w:t>第二十条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团体标准实施过程中接受社会监督，在协会网站上设置社会公众参与监督、投诉、举报的窗口</w:t>
      </w:r>
      <w:r>
        <w:rPr>
          <w:rFonts w:hint="eastAsia" w:ascii="仿宋" w:hAnsi="仿宋" w:eastAsia="仿宋" w:cstheme="minorEastAsia"/>
          <w:color w:val="auto"/>
          <w:sz w:val="32"/>
          <w:szCs w:val="32"/>
          <w:highlight w:val="none"/>
          <w:shd w:val="clear" w:color="auto" w:fill="FFFFFF"/>
          <w:lang w:eastAsia="zh-CN"/>
        </w:rPr>
        <w:t>。</w:t>
      </w:r>
    </w:p>
    <w:p w14:paraId="3483063D">
      <w:pPr>
        <w:pStyle w:val="7"/>
        <w:keepNext w:val="0"/>
        <w:keepLines w:val="0"/>
        <w:pageBreakBefore w:val="0"/>
        <w:widowControl/>
        <w:kinsoku w:val="0"/>
        <w:wordWrap/>
        <w:overflowPunct/>
        <w:topLinePunct w:val="0"/>
        <w:autoSpaceDE w:val="0"/>
        <w:autoSpaceDN w:val="0"/>
        <w:bidi w:val="0"/>
        <w:adjustRightInd w:val="0"/>
        <w:snapToGrid w:val="0"/>
        <w:spacing w:before="101" w:line="360" w:lineRule="auto"/>
        <w:ind w:right="274" w:firstLine="321" w:firstLineChars="100"/>
        <w:jc w:val="both"/>
        <w:textAlignment w:val="baseline"/>
        <w:rPr>
          <w:rFonts w:hint="eastAsia" w:ascii="仿宋" w:hAnsi="仿宋" w:eastAsia="仿宋" w:cstheme="minorEastAsia"/>
          <w:color w:val="auto"/>
          <w:sz w:val="32"/>
          <w:szCs w:val="32"/>
          <w:highlight w:val="none"/>
          <w:shd w:val="clear" w:color="auto" w:fill="FFFFFF"/>
        </w:rPr>
      </w:pPr>
      <w:r>
        <w:rPr>
          <w:rStyle w:val="15"/>
          <w:rFonts w:hint="eastAsia" w:cstheme="minorEastAsia"/>
          <w:color w:val="auto"/>
          <w:sz w:val="32"/>
          <w:szCs w:val="32"/>
          <w:highlight w:val="none"/>
          <w:shd w:val="clear" w:color="auto" w:fill="FFFFFF"/>
        </w:rPr>
        <w:t>第二十</w:t>
      </w:r>
      <w:r>
        <w:rPr>
          <w:rStyle w:val="15"/>
          <w:rFonts w:hint="eastAsia" w:cstheme="minorEastAsia"/>
          <w:color w:val="auto"/>
          <w:sz w:val="32"/>
          <w:szCs w:val="32"/>
          <w:highlight w:val="none"/>
          <w:shd w:val="clear" w:color="auto" w:fill="FFFFFF"/>
          <w:lang w:val="en-US" w:eastAsia="zh-CN"/>
        </w:rPr>
        <w:t>一</w:t>
      </w:r>
      <w:r>
        <w:rPr>
          <w:rStyle w:val="15"/>
          <w:rFonts w:hint="eastAsia" w:cstheme="minorEastAsia"/>
          <w:color w:val="auto"/>
          <w:sz w:val="32"/>
          <w:szCs w:val="32"/>
          <w:highlight w:val="none"/>
          <w:shd w:val="clear" w:color="auto" w:fill="FFFFFF"/>
        </w:rPr>
        <w:t>条</w:t>
      </w:r>
      <w:r>
        <w:rPr>
          <w:rStyle w:val="15"/>
          <w:rFonts w:hint="eastAsia" w:cstheme="minorEastAsia"/>
          <w:color w:val="auto"/>
          <w:sz w:val="32"/>
          <w:szCs w:val="32"/>
          <w:highlight w:val="none"/>
          <w:shd w:val="clear" w:color="auto" w:fill="FFFFFF"/>
          <w:lang w:val="en-US" w:eastAsia="zh-CN"/>
        </w:rPr>
        <w:t xml:space="preserve">  </w:t>
      </w:r>
      <w:r>
        <w:rPr>
          <w:rFonts w:hint="eastAsia"/>
          <w:color w:val="auto"/>
          <w:spacing w:val="12"/>
          <w:sz w:val="32"/>
          <w:szCs w:val="32"/>
          <w:highlight w:val="none"/>
        </w:rPr>
        <w:t>协会统一组织团体标准的宣贯、培训、推广及应用推动团体标准的实施。</w:t>
      </w:r>
    </w:p>
    <w:p w14:paraId="21931539">
      <w:pPr>
        <w:keepNext w:val="0"/>
        <w:keepLines w:val="0"/>
        <w:pageBreakBefore w:val="0"/>
        <w:widowControl/>
        <w:kinsoku w:val="0"/>
        <w:wordWrap/>
        <w:overflowPunct/>
        <w:topLinePunct w:val="0"/>
        <w:autoSpaceDE w:val="0"/>
        <w:autoSpaceDN w:val="0"/>
        <w:bidi w:val="0"/>
        <w:adjustRightInd w:val="0"/>
        <w:snapToGrid w:val="0"/>
        <w:spacing w:before="16" w:line="360" w:lineRule="auto"/>
        <w:ind w:right="206" w:firstLine="321" w:firstLineChars="100"/>
        <w:jc w:val="both"/>
        <w:textAlignment w:val="baseline"/>
        <w:rPr>
          <w:rFonts w:hint="eastAsia" w:ascii="仿宋" w:hAnsi="仿宋" w:eastAsia="仿宋" w:cs="Microsoft JhengHei"/>
          <w:color w:val="auto"/>
          <w:spacing w:val="5"/>
          <w:sz w:val="32"/>
          <w:szCs w:val="32"/>
          <w:highlight w:val="none"/>
        </w:rPr>
      </w:pPr>
      <w:r>
        <w:rPr>
          <w:rStyle w:val="15"/>
          <w:rFonts w:hint="eastAsia" w:ascii="仿宋" w:hAnsi="仿宋" w:eastAsia="仿宋" w:cstheme="minorEastAsia"/>
          <w:color w:val="auto"/>
          <w:sz w:val="32"/>
          <w:szCs w:val="32"/>
          <w:highlight w:val="none"/>
          <w:shd w:val="clear" w:color="auto" w:fill="FFFFFF"/>
        </w:rPr>
        <w:t>第二十</w:t>
      </w:r>
      <w:r>
        <w:rPr>
          <w:rStyle w:val="15"/>
          <w:rFonts w:hint="eastAsia" w:ascii="仿宋" w:hAnsi="仿宋" w:eastAsia="仿宋" w:cstheme="minorEastAsia"/>
          <w:color w:val="auto"/>
          <w:sz w:val="32"/>
          <w:szCs w:val="32"/>
          <w:highlight w:val="none"/>
          <w:shd w:val="clear" w:color="auto" w:fill="FFFFFF"/>
          <w:lang w:val="en-US" w:eastAsia="zh-CN"/>
        </w:rPr>
        <w:t>二</w:t>
      </w:r>
      <w:r>
        <w:rPr>
          <w:rStyle w:val="15"/>
          <w:rFonts w:hint="eastAsia" w:ascii="仿宋" w:hAnsi="仿宋" w:eastAsia="仿宋" w:cstheme="minorEastAsia"/>
          <w:color w:val="auto"/>
          <w:sz w:val="32"/>
          <w:szCs w:val="32"/>
          <w:highlight w:val="none"/>
          <w:shd w:val="clear" w:color="auto" w:fill="FFFFFF"/>
        </w:rPr>
        <w:t xml:space="preserve">条 </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Microsoft JhengHei"/>
          <w:color w:val="auto"/>
          <w:spacing w:val="5"/>
          <w:sz w:val="32"/>
          <w:szCs w:val="32"/>
          <w:highlight w:val="none"/>
        </w:rPr>
        <w:t>协会</w:t>
      </w:r>
      <w:r>
        <w:rPr>
          <w:rFonts w:hint="eastAsia" w:ascii="仿宋" w:hAnsi="仿宋" w:eastAsia="仿宋" w:cstheme="minorEastAsia"/>
          <w:color w:val="auto"/>
          <w:sz w:val="32"/>
          <w:szCs w:val="32"/>
          <w:highlight w:val="none"/>
          <w:shd w:val="clear" w:color="auto" w:fill="FFFFFF"/>
        </w:rPr>
        <w:t>团</w:t>
      </w:r>
      <w:r>
        <w:rPr>
          <w:rFonts w:ascii="仿宋" w:hAnsi="仿宋" w:eastAsia="仿宋" w:cstheme="minorEastAsia"/>
          <w:color w:val="auto"/>
          <w:sz w:val="32"/>
          <w:szCs w:val="32"/>
          <w:highlight w:val="none"/>
          <w:shd w:val="clear" w:color="auto" w:fill="FFFFFF"/>
        </w:rPr>
        <w:t>体</w:t>
      </w:r>
      <w:r>
        <w:rPr>
          <w:rFonts w:hint="eastAsia" w:ascii="仿宋" w:hAnsi="仿宋" w:eastAsia="仿宋" w:cs="Microsoft JhengHei"/>
          <w:color w:val="auto"/>
          <w:spacing w:val="5"/>
          <w:sz w:val="32"/>
          <w:szCs w:val="32"/>
          <w:highlight w:val="none"/>
        </w:rPr>
        <w:t>标准发布后，协会应负责标准的日常管理工作包括：</w:t>
      </w:r>
    </w:p>
    <w:p w14:paraId="22A1F4FD">
      <w:pPr>
        <w:spacing w:before="16" w:line="360" w:lineRule="auto"/>
        <w:ind w:right="206" w:firstLine="660" w:firstLineChars="200"/>
        <w:jc w:val="both"/>
        <w:rPr>
          <w:rFonts w:hint="eastAsia" w:ascii="仿宋" w:hAnsi="仿宋" w:eastAsia="仿宋" w:cs="Microsoft JhengHei"/>
          <w:color w:val="auto"/>
          <w:spacing w:val="5"/>
          <w:sz w:val="32"/>
          <w:szCs w:val="32"/>
          <w:highlight w:val="none"/>
        </w:rPr>
      </w:pPr>
      <w:r>
        <w:rPr>
          <w:rFonts w:hint="eastAsia" w:ascii="仿宋" w:hAnsi="仿宋" w:eastAsia="仿宋" w:cs="Microsoft JhengHei"/>
          <w:color w:val="auto"/>
          <w:spacing w:val="5"/>
          <w:sz w:val="32"/>
          <w:szCs w:val="32"/>
          <w:highlight w:val="none"/>
        </w:rPr>
        <w:t>（一）对</w:t>
      </w:r>
      <w:r>
        <w:rPr>
          <w:rFonts w:hint="eastAsia" w:ascii="仿宋" w:hAnsi="仿宋" w:eastAsia="仿宋" w:cstheme="minorEastAsia"/>
          <w:color w:val="auto"/>
          <w:sz w:val="32"/>
          <w:szCs w:val="32"/>
          <w:highlight w:val="none"/>
          <w:shd w:val="clear" w:color="auto" w:fill="FFFFFF"/>
        </w:rPr>
        <w:t>团</w:t>
      </w:r>
      <w:r>
        <w:rPr>
          <w:rFonts w:ascii="仿宋" w:hAnsi="仿宋" w:eastAsia="仿宋" w:cstheme="minorEastAsia"/>
          <w:color w:val="auto"/>
          <w:sz w:val="32"/>
          <w:szCs w:val="32"/>
          <w:highlight w:val="none"/>
          <w:shd w:val="clear" w:color="auto" w:fill="FFFFFF"/>
        </w:rPr>
        <w:t>体</w:t>
      </w:r>
      <w:r>
        <w:rPr>
          <w:rFonts w:hint="eastAsia" w:ascii="仿宋" w:hAnsi="仿宋" w:eastAsia="仿宋" w:cs="Microsoft JhengHei"/>
          <w:color w:val="auto"/>
          <w:spacing w:val="5"/>
          <w:sz w:val="32"/>
          <w:szCs w:val="32"/>
          <w:highlight w:val="none"/>
        </w:rPr>
        <w:t>标准编写过程中遗留的问题，负责组织调查研究、必要的试验论证和重点科研工作；</w:t>
      </w:r>
    </w:p>
    <w:p w14:paraId="3A405A1D">
      <w:pPr>
        <w:spacing w:before="16" w:line="360" w:lineRule="auto"/>
        <w:ind w:right="206" w:firstLine="660" w:firstLineChars="200"/>
        <w:jc w:val="both"/>
        <w:rPr>
          <w:rFonts w:hint="eastAsia" w:ascii="仿宋" w:hAnsi="仿宋" w:eastAsia="仿宋" w:cs="Microsoft JhengHei"/>
          <w:color w:val="auto"/>
          <w:spacing w:val="5"/>
          <w:sz w:val="32"/>
          <w:szCs w:val="32"/>
          <w:highlight w:val="none"/>
        </w:rPr>
      </w:pPr>
      <w:r>
        <w:rPr>
          <w:rFonts w:hint="eastAsia" w:ascii="仿宋" w:hAnsi="仿宋" w:eastAsia="仿宋" w:cs="Microsoft JhengHei"/>
          <w:color w:val="auto"/>
          <w:spacing w:val="5"/>
          <w:sz w:val="32"/>
          <w:szCs w:val="32"/>
          <w:highlight w:val="none"/>
        </w:rPr>
        <w:t>（二）调查了解</w:t>
      </w:r>
      <w:r>
        <w:rPr>
          <w:rFonts w:hint="eastAsia" w:ascii="仿宋" w:hAnsi="仿宋" w:eastAsia="仿宋" w:cstheme="minorEastAsia"/>
          <w:color w:val="auto"/>
          <w:sz w:val="32"/>
          <w:szCs w:val="32"/>
          <w:highlight w:val="none"/>
          <w:shd w:val="clear" w:color="auto" w:fill="FFFFFF"/>
        </w:rPr>
        <w:t>团</w:t>
      </w:r>
      <w:r>
        <w:rPr>
          <w:rFonts w:ascii="仿宋" w:hAnsi="仿宋" w:eastAsia="仿宋" w:cstheme="minorEastAsia"/>
          <w:color w:val="auto"/>
          <w:sz w:val="32"/>
          <w:szCs w:val="32"/>
          <w:highlight w:val="none"/>
          <w:shd w:val="clear" w:color="auto" w:fill="FFFFFF"/>
        </w:rPr>
        <w:t>体</w:t>
      </w:r>
      <w:r>
        <w:rPr>
          <w:rFonts w:hint="eastAsia" w:ascii="仿宋" w:hAnsi="仿宋" w:eastAsia="仿宋" w:cs="Microsoft JhengHei"/>
          <w:color w:val="auto"/>
          <w:spacing w:val="5"/>
          <w:sz w:val="32"/>
          <w:szCs w:val="32"/>
          <w:highlight w:val="none"/>
        </w:rPr>
        <w:t>标准的实施情况，收集和研究国内外相关标准、资料及实践经验，参加相应的国内标准化活动；</w:t>
      </w:r>
    </w:p>
    <w:p w14:paraId="51CDD9F5">
      <w:pPr>
        <w:spacing w:before="16" w:line="360" w:lineRule="auto"/>
        <w:ind w:right="206" w:firstLine="660" w:firstLineChars="200"/>
        <w:jc w:val="both"/>
        <w:rPr>
          <w:rFonts w:hint="eastAsia" w:ascii="仿宋" w:hAnsi="仿宋" w:eastAsia="仿宋" w:cs="Microsoft JhengHei"/>
          <w:color w:val="auto"/>
          <w:spacing w:val="5"/>
          <w:sz w:val="32"/>
          <w:szCs w:val="32"/>
          <w:highlight w:val="none"/>
        </w:rPr>
      </w:pPr>
      <w:r>
        <w:rPr>
          <w:rFonts w:hint="eastAsia" w:ascii="仿宋" w:hAnsi="仿宋" w:eastAsia="仿宋" w:cs="Microsoft JhengHei"/>
          <w:color w:val="auto"/>
          <w:spacing w:val="5"/>
          <w:sz w:val="32"/>
          <w:szCs w:val="32"/>
          <w:highlight w:val="none"/>
        </w:rPr>
        <w:t>（三）参与有关工程建设质量事故的调查和咨询；</w:t>
      </w:r>
    </w:p>
    <w:p w14:paraId="612F7A85">
      <w:pPr>
        <w:spacing w:before="16" w:line="360" w:lineRule="auto"/>
        <w:ind w:right="206" w:firstLine="660" w:firstLineChars="200"/>
        <w:jc w:val="both"/>
        <w:rPr>
          <w:rFonts w:hint="eastAsia" w:ascii="仿宋" w:hAnsi="仿宋" w:eastAsia="仿宋" w:cs="Microsoft JhengHei"/>
          <w:color w:val="auto"/>
          <w:spacing w:val="5"/>
          <w:sz w:val="32"/>
          <w:szCs w:val="32"/>
          <w:highlight w:val="none"/>
        </w:rPr>
      </w:pPr>
      <w:r>
        <w:rPr>
          <w:rFonts w:hint="eastAsia" w:ascii="仿宋" w:hAnsi="仿宋" w:eastAsia="仿宋" w:cs="Microsoft JhengHei"/>
          <w:color w:val="auto"/>
          <w:spacing w:val="5"/>
          <w:sz w:val="32"/>
          <w:szCs w:val="32"/>
          <w:highlight w:val="none"/>
        </w:rPr>
        <w:t>（四）负责开展有关</w:t>
      </w:r>
      <w:r>
        <w:rPr>
          <w:rFonts w:hint="eastAsia" w:ascii="仿宋" w:hAnsi="仿宋" w:eastAsia="仿宋" w:cstheme="minorEastAsia"/>
          <w:color w:val="auto"/>
          <w:sz w:val="32"/>
          <w:szCs w:val="32"/>
          <w:highlight w:val="none"/>
          <w:shd w:val="clear" w:color="auto" w:fill="FFFFFF"/>
        </w:rPr>
        <w:t>团</w:t>
      </w:r>
      <w:r>
        <w:rPr>
          <w:rFonts w:ascii="仿宋" w:hAnsi="仿宋" w:eastAsia="仿宋" w:cstheme="minorEastAsia"/>
          <w:color w:val="auto"/>
          <w:sz w:val="32"/>
          <w:szCs w:val="32"/>
          <w:highlight w:val="none"/>
          <w:shd w:val="clear" w:color="auto" w:fill="FFFFFF"/>
        </w:rPr>
        <w:t>体</w:t>
      </w:r>
      <w:r>
        <w:rPr>
          <w:rFonts w:hint="eastAsia" w:ascii="仿宋" w:hAnsi="仿宋" w:eastAsia="仿宋" w:cs="Microsoft JhengHei"/>
          <w:color w:val="auto"/>
          <w:spacing w:val="5"/>
          <w:sz w:val="32"/>
          <w:szCs w:val="32"/>
          <w:highlight w:val="none"/>
        </w:rPr>
        <w:t>标准的研究和学术交流活动；</w:t>
      </w:r>
    </w:p>
    <w:p w14:paraId="757C3D72">
      <w:pPr>
        <w:spacing w:line="360" w:lineRule="auto"/>
        <w:ind w:firstLine="660" w:firstLineChars="200"/>
        <w:rPr>
          <w:rFonts w:hint="eastAsia" w:ascii="仿宋" w:hAnsi="仿宋" w:eastAsia="仿宋" w:cstheme="minorEastAsia"/>
          <w:color w:val="auto"/>
          <w:sz w:val="32"/>
          <w:szCs w:val="32"/>
          <w:highlight w:val="none"/>
          <w:shd w:val="clear" w:color="auto" w:fill="FFFFFF"/>
        </w:rPr>
      </w:pPr>
      <w:r>
        <w:rPr>
          <w:rFonts w:hint="eastAsia" w:ascii="仿宋" w:hAnsi="仿宋" w:eastAsia="仿宋" w:cs="Microsoft JhengHei"/>
          <w:color w:val="auto"/>
          <w:spacing w:val="5"/>
          <w:sz w:val="32"/>
          <w:szCs w:val="32"/>
          <w:highlight w:val="none"/>
        </w:rPr>
        <w:t>（五）负责</w:t>
      </w:r>
      <w:r>
        <w:rPr>
          <w:rFonts w:hint="eastAsia" w:ascii="仿宋" w:hAnsi="仿宋" w:eastAsia="仿宋" w:cstheme="minorEastAsia"/>
          <w:color w:val="auto"/>
          <w:sz w:val="32"/>
          <w:szCs w:val="32"/>
          <w:highlight w:val="none"/>
          <w:shd w:val="clear" w:color="auto" w:fill="FFFFFF"/>
        </w:rPr>
        <w:t>团</w:t>
      </w:r>
      <w:r>
        <w:rPr>
          <w:rFonts w:ascii="仿宋" w:hAnsi="仿宋" w:eastAsia="仿宋" w:cstheme="minorEastAsia"/>
          <w:color w:val="auto"/>
          <w:sz w:val="32"/>
          <w:szCs w:val="32"/>
          <w:highlight w:val="none"/>
          <w:shd w:val="clear" w:color="auto" w:fill="FFFFFF"/>
        </w:rPr>
        <w:t>体</w:t>
      </w:r>
      <w:r>
        <w:rPr>
          <w:rFonts w:hint="eastAsia" w:ascii="仿宋" w:hAnsi="仿宋" w:eastAsia="仿宋" w:cs="Microsoft JhengHei"/>
          <w:color w:val="auto"/>
          <w:spacing w:val="5"/>
          <w:sz w:val="32"/>
          <w:szCs w:val="32"/>
          <w:highlight w:val="none"/>
        </w:rPr>
        <w:t>标准的复审、局部修订以及相关的技术档案工作。</w:t>
      </w:r>
    </w:p>
    <w:p w14:paraId="25D68E75">
      <w:pPr>
        <w:spacing w:line="360" w:lineRule="auto"/>
        <w:ind w:firstLine="643" w:firstLineChars="2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第二十</w:t>
      </w:r>
      <w:r>
        <w:rPr>
          <w:rStyle w:val="15"/>
          <w:rFonts w:hint="eastAsia" w:ascii="仿宋" w:hAnsi="仿宋" w:eastAsia="仿宋" w:cstheme="minorEastAsia"/>
          <w:color w:val="auto"/>
          <w:sz w:val="32"/>
          <w:szCs w:val="32"/>
          <w:highlight w:val="none"/>
          <w:shd w:val="clear" w:color="auto" w:fill="FFFFFF"/>
          <w:lang w:val="en-US" w:eastAsia="zh-CN"/>
        </w:rPr>
        <w:t>三</w:t>
      </w:r>
      <w:r>
        <w:rPr>
          <w:rStyle w:val="15"/>
          <w:rFonts w:hint="eastAsia" w:ascii="仿宋" w:hAnsi="仿宋" w:eastAsia="仿宋" w:cstheme="minorEastAsia"/>
          <w:color w:val="auto"/>
          <w:sz w:val="32"/>
          <w:szCs w:val="32"/>
          <w:highlight w:val="none"/>
          <w:shd w:val="clear" w:color="auto" w:fill="FFFFFF"/>
        </w:rPr>
        <w:t>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根据制定的《吉林省建设工程优秀勘察设计项目评定标准》《吉林省优秀工业工程设计项目评定标准》团体标准，获省优秀勘察设计一等成果的项目，协会将根据专家评审组的意见择优推荐参加中国勘察设计协会行业优秀勘察设计奖的评选。</w:t>
      </w:r>
    </w:p>
    <w:p w14:paraId="53B5757C">
      <w:pPr>
        <w:spacing w:line="360" w:lineRule="auto"/>
        <w:ind w:firstLine="640" w:firstLineChars="200"/>
        <w:rPr>
          <w:rFonts w:hint="eastAsia" w:ascii="仿宋" w:hAnsi="仿宋" w:eastAsia="仿宋" w:cstheme="minorEastAsia"/>
          <w:color w:val="auto"/>
          <w:sz w:val="32"/>
          <w:szCs w:val="32"/>
          <w:highlight w:val="none"/>
          <w:shd w:val="clear" w:color="auto" w:fill="FFFFFF"/>
        </w:rPr>
      </w:pPr>
    </w:p>
    <w:p w14:paraId="0EBFC36C">
      <w:pPr>
        <w:numPr>
          <w:ilvl w:val="0"/>
          <w:numId w:val="3"/>
        </w:numPr>
        <w:spacing w:line="360" w:lineRule="auto"/>
        <w:ind w:firstLine="643" w:firstLineChars="200"/>
        <w:jc w:val="center"/>
        <w:rPr>
          <w:rStyle w:val="15"/>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lang w:val="en-US" w:eastAsia="zh-CN"/>
        </w:rPr>
        <w:t xml:space="preserve"> 版权</w:t>
      </w:r>
      <w:r>
        <w:rPr>
          <w:rStyle w:val="15"/>
          <w:rFonts w:hint="eastAsia" w:ascii="仿宋" w:hAnsi="仿宋" w:eastAsia="仿宋" w:cstheme="minorEastAsia"/>
          <w:color w:val="auto"/>
          <w:sz w:val="32"/>
          <w:szCs w:val="32"/>
          <w:highlight w:val="none"/>
          <w:shd w:val="clear" w:color="auto" w:fill="FFFFFF"/>
        </w:rPr>
        <w:t>管理</w:t>
      </w:r>
    </w:p>
    <w:p w14:paraId="31551E33">
      <w:pPr>
        <w:numPr>
          <w:ilvl w:val="0"/>
          <w:numId w:val="0"/>
        </w:numPr>
        <w:spacing w:line="360" w:lineRule="auto"/>
        <w:jc w:val="both"/>
        <w:rPr>
          <w:rStyle w:val="15"/>
          <w:rFonts w:hint="eastAsia" w:ascii="仿宋" w:hAnsi="仿宋" w:eastAsia="仿宋" w:cstheme="minorEastAsia"/>
          <w:color w:val="auto"/>
          <w:sz w:val="32"/>
          <w:szCs w:val="32"/>
          <w:highlight w:val="none"/>
          <w:shd w:val="clear" w:color="auto" w:fill="FFFFFF"/>
        </w:rPr>
      </w:pPr>
    </w:p>
    <w:p w14:paraId="6A55323A">
      <w:pPr>
        <w:spacing w:line="360" w:lineRule="auto"/>
        <w:ind w:firstLine="643" w:firstLineChars="200"/>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第二十</w:t>
      </w:r>
      <w:r>
        <w:rPr>
          <w:rStyle w:val="15"/>
          <w:rFonts w:hint="eastAsia" w:ascii="仿宋" w:hAnsi="仿宋" w:eastAsia="仿宋" w:cstheme="minorEastAsia"/>
          <w:color w:val="auto"/>
          <w:sz w:val="32"/>
          <w:szCs w:val="32"/>
          <w:highlight w:val="none"/>
          <w:shd w:val="clear" w:color="auto" w:fill="FFFFFF"/>
          <w:lang w:val="en-US" w:eastAsia="zh-CN"/>
        </w:rPr>
        <w:t>四</w:t>
      </w:r>
      <w:r>
        <w:rPr>
          <w:rStyle w:val="15"/>
          <w:rFonts w:hint="eastAsia" w:ascii="仿宋" w:hAnsi="仿宋" w:eastAsia="仿宋" w:cstheme="minorEastAsia"/>
          <w:color w:val="auto"/>
          <w:sz w:val="32"/>
          <w:szCs w:val="32"/>
          <w:highlight w:val="none"/>
          <w:shd w:val="clear" w:color="auto" w:fill="FFFFFF"/>
        </w:rPr>
        <w:t>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吉林省勘察设计协会对审查通过的团体标准进行发布和出版。团体标准的版权归属协会</w:t>
      </w:r>
      <w:r>
        <w:rPr>
          <w:rFonts w:hint="eastAsia" w:ascii="仿宋" w:hAnsi="仿宋" w:eastAsia="仿宋" w:cstheme="minorEastAsia"/>
          <w:color w:val="auto"/>
          <w:sz w:val="32"/>
          <w:szCs w:val="32"/>
          <w:highlight w:val="none"/>
          <w:shd w:val="clear" w:color="auto" w:fill="FFFFFF"/>
          <w:lang w:val="en-US" w:eastAsia="zh-CN"/>
        </w:rPr>
        <w:t>所有，编制</w:t>
      </w:r>
      <w:r>
        <w:rPr>
          <w:rFonts w:hint="eastAsia" w:ascii="仿宋" w:hAnsi="仿宋" w:eastAsia="仿宋" w:cstheme="minorEastAsia"/>
          <w:color w:val="auto"/>
          <w:sz w:val="32"/>
          <w:szCs w:val="32"/>
          <w:highlight w:val="none"/>
          <w:shd w:val="clear" w:color="auto" w:fill="FFFFFF"/>
        </w:rPr>
        <w:t>单位</w:t>
      </w:r>
      <w:r>
        <w:rPr>
          <w:rFonts w:hint="eastAsia" w:ascii="仿宋" w:hAnsi="仿宋" w:eastAsia="仿宋" w:cstheme="minorEastAsia"/>
          <w:color w:val="auto"/>
          <w:sz w:val="32"/>
          <w:szCs w:val="32"/>
          <w:highlight w:val="none"/>
          <w:shd w:val="clear" w:color="auto" w:fill="FFFFFF"/>
          <w:lang w:val="en-US" w:eastAsia="zh-CN"/>
        </w:rPr>
        <w:t>与协会</w:t>
      </w:r>
      <w:r>
        <w:rPr>
          <w:rFonts w:hint="eastAsia" w:ascii="仿宋" w:hAnsi="仿宋" w:eastAsia="仿宋" w:cstheme="minorEastAsia"/>
          <w:color w:val="auto"/>
          <w:sz w:val="32"/>
          <w:szCs w:val="32"/>
          <w:highlight w:val="none"/>
          <w:shd w:val="clear" w:color="auto" w:fill="FFFFFF"/>
        </w:rPr>
        <w:t>协商约定后</w:t>
      </w:r>
      <w:r>
        <w:rPr>
          <w:rFonts w:hint="eastAsia" w:ascii="仿宋" w:hAnsi="仿宋" w:eastAsia="仿宋" w:cstheme="minorEastAsia"/>
          <w:color w:val="auto"/>
          <w:sz w:val="32"/>
          <w:szCs w:val="32"/>
          <w:highlight w:val="none"/>
          <w:shd w:val="clear" w:color="auto" w:fill="FFFFFF"/>
          <w:lang w:val="en-US" w:eastAsia="zh-CN"/>
        </w:rPr>
        <w:t>享有署名权</w:t>
      </w:r>
      <w:r>
        <w:rPr>
          <w:rFonts w:hint="eastAsia" w:ascii="仿宋" w:hAnsi="仿宋" w:eastAsia="仿宋" w:cstheme="minorEastAsia"/>
          <w:color w:val="auto"/>
          <w:sz w:val="32"/>
          <w:szCs w:val="32"/>
          <w:highlight w:val="none"/>
          <w:shd w:val="clear" w:color="auto" w:fill="FFFFFF"/>
        </w:rPr>
        <w:t>。</w:t>
      </w:r>
    </w:p>
    <w:p w14:paraId="5ABD88A8">
      <w:pPr>
        <w:spacing w:line="360" w:lineRule="auto"/>
        <w:ind w:firstLine="640" w:firstLineChars="200"/>
        <w:rPr>
          <w:rFonts w:hint="eastAsia" w:ascii="仿宋" w:hAnsi="仿宋" w:eastAsia="仿宋" w:cstheme="minorEastAsia"/>
          <w:color w:val="auto"/>
          <w:sz w:val="32"/>
          <w:szCs w:val="32"/>
          <w:highlight w:val="none"/>
          <w:shd w:val="clear" w:color="auto" w:fill="FFFFFF"/>
        </w:rPr>
      </w:pPr>
    </w:p>
    <w:p w14:paraId="7B59D3FF">
      <w:pPr>
        <w:spacing w:line="360" w:lineRule="auto"/>
        <w:ind w:firstLine="640" w:firstLineChars="200"/>
        <w:rPr>
          <w:rFonts w:hint="eastAsia" w:ascii="仿宋" w:hAnsi="仿宋" w:eastAsia="仿宋" w:cstheme="minorEastAsia"/>
          <w:color w:val="auto"/>
          <w:sz w:val="32"/>
          <w:szCs w:val="32"/>
          <w:highlight w:val="none"/>
          <w:shd w:val="clear" w:color="auto" w:fill="FFFFFF"/>
        </w:rPr>
      </w:pPr>
    </w:p>
    <w:p w14:paraId="210A97F2">
      <w:pPr>
        <w:pStyle w:val="11"/>
        <w:numPr>
          <w:ilvl w:val="0"/>
          <w:numId w:val="4"/>
        </w:numPr>
        <w:spacing w:before="0" w:beforeAutospacing="0" w:after="0" w:afterAutospacing="0" w:line="360" w:lineRule="auto"/>
        <w:jc w:val="center"/>
        <w:rPr>
          <w:rStyle w:val="15"/>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 xml:space="preserve"> 附</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Style w:val="15"/>
          <w:rFonts w:hint="eastAsia" w:ascii="仿宋" w:hAnsi="仿宋" w:eastAsia="仿宋" w:cstheme="minorEastAsia"/>
          <w:color w:val="auto"/>
          <w:sz w:val="32"/>
          <w:szCs w:val="32"/>
          <w:highlight w:val="none"/>
          <w:shd w:val="clear" w:color="auto" w:fill="FFFFFF"/>
        </w:rPr>
        <w:t>则</w:t>
      </w:r>
    </w:p>
    <w:p w14:paraId="166B6DC2">
      <w:pPr>
        <w:pStyle w:val="11"/>
        <w:spacing w:before="0" w:beforeAutospacing="0" w:after="0" w:afterAutospacing="0" w:line="360" w:lineRule="auto"/>
        <w:ind w:left="420" w:leftChars="200" w:firstLine="161" w:firstLineChars="50"/>
        <w:jc w:val="both"/>
        <w:rPr>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第二十</w:t>
      </w:r>
      <w:r>
        <w:rPr>
          <w:rStyle w:val="15"/>
          <w:rFonts w:hint="eastAsia" w:ascii="仿宋" w:hAnsi="仿宋" w:eastAsia="仿宋" w:cstheme="minorEastAsia"/>
          <w:color w:val="auto"/>
          <w:sz w:val="32"/>
          <w:szCs w:val="32"/>
          <w:highlight w:val="none"/>
          <w:shd w:val="clear" w:color="auto" w:fill="FFFFFF"/>
          <w:lang w:val="en-US" w:eastAsia="zh-CN"/>
        </w:rPr>
        <w:t>五</w:t>
      </w:r>
      <w:r>
        <w:rPr>
          <w:rStyle w:val="15"/>
          <w:rFonts w:hint="eastAsia" w:ascii="仿宋" w:hAnsi="仿宋" w:eastAsia="仿宋" w:cstheme="minorEastAsia"/>
          <w:color w:val="auto"/>
          <w:sz w:val="32"/>
          <w:szCs w:val="32"/>
          <w:highlight w:val="none"/>
          <w:shd w:val="clear" w:color="auto" w:fill="FFFFFF"/>
        </w:rPr>
        <w:t>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Fonts w:hint="eastAsia" w:ascii="仿宋" w:hAnsi="仿宋" w:eastAsia="仿宋" w:cstheme="minorEastAsia"/>
          <w:color w:val="auto"/>
          <w:sz w:val="32"/>
          <w:szCs w:val="32"/>
          <w:highlight w:val="none"/>
          <w:shd w:val="clear" w:color="auto" w:fill="FFFFFF"/>
        </w:rPr>
        <w:t>本办法由吉林省勘察设计协会</w:t>
      </w:r>
      <w:r>
        <w:rPr>
          <w:rFonts w:hint="eastAsia" w:ascii="仿宋" w:hAnsi="仿宋" w:eastAsia="仿宋" w:cstheme="minorEastAsia"/>
          <w:color w:val="auto"/>
          <w:sz w:val="32"/>
          <w:szCs w:val="32"/>
          <w:highlight w:val="none"/>
          <w:shd w:val="clear" w:color="auto" w:fill="FFFFFF"/>
          <w:lang w:val="en-US" w:eastAsia="zh-CN"/>
        </w:rPr>
        <w:t>秘书处</w:t>
      </w:r>
      <w:r>
        <w:rPr>
          <w:rFonts w:hint="eastAsia" w:ascii="仿宋" w:hAnsi="仿宋" w:eastAsia="仿宋" w:cstheme="minorEastAsia"/>
          <w:color w:val="auto"/>
          <w:sz w:val="32"/>
          <w:szCs w:val="32"/>
          <w:highlight w:val="none"/>
          <w:shd w:val="clear" w:color="auto" w:fill="FFFFFF"/>
        </w:rPr>
        <w:t>负责解释。</w:t>
      </w:r>
    </w:p>
    <w:p w14:paraId="325E6A0B">
      <w:pPr>
        <w:pStyle w:val="11"/>
        <w:spacing w:before="0" w:beforeAutospacing="0" w:after="0" w:afterAutospacing="0" w:line="360" w:lineRule="auto"/>
        <w:ind w:firstLine="643" w:firstLineChars="200"/>
        <w:jc w:val="both"/>
        <w:rPr>
          <w:rStyle w:val="15"/>
          <w:rFonts w:hint="eastAsia" w:ascii="仿宋" w:hAnsi="仿宋" w:eastAsia="仿宋" w:cstheme="minorEastAsia"/>
          <w:color w:val="auto"/>
          <w:sz w:val="32"/>
          <w:szCs w:val="32"/>
          <w:highlight w:val="none"/>
          <w:shd w:val="clear" w:color="auto" w:fill="FFFFFF"/>
        </w:rPr>
      </w:pPr>
      <w:r>
        <w:rPr>
          <w:rStyle w:val="15"/>
          <w:rFonts w:hint="eastAsia" w:ascii="仿宋" w:hAnsi="仿宋" w:eastAsia="仿宋" w:cstheme="minorEastAsia"/>
          <w:color w:val="auto"/>
          <w:sz w:val="32"/>
          <w:szCs w:val="32"/>
          <w:highlight w:val="none"/>
          <w:shd w:val="clear" w:color="auto" w:fill="FFFFFF"/>
        </w:rPr>
        <w:t>第</w:t>
      </w:r>
      <w:r>
        <w:rPr>
          <w:rStyle w:val="15"/>
          <w:rFonts w:hint="eastAsia" w:ascii="仿宋" w:hAnsi="仿宋" w:eastAsia="仿宋" w:cstheme="minorEastAsia"/>
          <w:color w:val="auto"/>
          <w:sz w:val="32"/>
          <w:szCs w:val="32"/>
          <w:highlight w:val="none"/>
          <w:shd w:val="clear" w:color="auto" w:fill="FFFFFF"/>
          <w:lang w:val="en-US" w:eastAsia="zh-CN"/>
        </w:rPr>
        <w:t>二十六</w:t>
      </w:r>
      <w:r>
        <w:rPr>
          <w:rStyle w:val="15"/>
          <w:rFonts w:hint="eastAsia" w:ascii="仿宋" w:hAnsi="仿宋" w:eastAsia="仿宋" w:cstheme="minorEastAsia"/>
          <w:color w:val="auto"/>
          <w:sz w:val="32"/>
          <w:szCs w:val="32"/>
          <w:highlight w:val="none"/>
          <w:shd w:val="clear" w:color="auto" w:fill="FFFFFF"/>
        </w:rPr>
        <w:t>条</w:t>
      </w:r>
      <w:r>
        <w:rPr>
          <w:rStyle w:val="15"/>
          <w:rFonts w:hint="eastAsia" w:ascii="仿宋" w:hAnsi="仿宋" w:eastAsia="仿宋" w:cstheme="minorEastAsia"/>
          <w:color w:val="auto"/>
          <w:sz w:val="32"/>
          <w:szCs w:val="32"/>
          <w:highlight w:val="none"/>
          <w:shd w:val="clear" w:color="auto" w:fill="FFFFFF"/>
          <w:lang w:val="en-US" w:eastAsia="zh-CN"/>
        </w:rPr>
        <w:t xml:space="preserve">  </w:t>
      </w:r>
      <w:r>
        <w:rPr>
          <w:rStyle w:val="15"/>
          <w:rFonts w:hint="eastAsia" w:ascii="仿宋" w:hAnsi="仿宋" w:eastAsia="仿宋" w:cstheme="minorEastAsia"/>
          <w:b w:val="0"/>
          <w:bCs/>
          <w:color w:val="auto"/>
          <w:sz w:val="32"/>
          <w:szCs w:val="32"/>
          <w:highlight w:val="none"/>
          <w:shd w:val="clear" w:color="auto" w:fill="FFFFFF"/>
        </w:rPr>
        <w:t>本办法自公布之日起</w:t>
      </w:r>
      <w:r>
        <w:rPr>
          <w:rStyle w:val="15"/>
          <w:rFonts w:hint="eastAsia" w:ascii="仿宋" w:hAnsi="仿宋" w:eastAsia="仿宋" w:cstheme="minorEastAsia"/>
          <w:b w:val="0"/>
          <w:bCs/>
          <w:color w:val="auto"/>
          <w:sz w:val="32"/>
          <w:szCs w:val="32"/>
          <w:highlight w:val="none"/>
          <w:shd w:val="clear" w:color="auto" w:fill="FFFFFF"/>
          <w:lang w:val="en-US" w:eastAsia="zh-CN"/>
        </w:rPr>
        <w:t>施行</w:t>
      </w:r>
      <w:r>
        <w:rPr>
          <w:rStyle w:val="15"/>
          <w:rFonts w:hint="eastAsia" w:ascii="仿宋" w:hAnsi="仿宋" w:eastAsia="仿宋" w:cstheme="minorEastAsia"/>
          <w:b w:val="0"/>
          <w:bCs/>
          <w:color w:val="auto"/>
          <w:sz w:val="32"/>
          <w:szCs w:val="32"/>
          <w:highlight w:val="none"/>
          <w:shd w:val="clear" w:color="auto" w:fill="FFFFFF"/>
        </w:rPr>
        <w:t>，</w:t>
      </w:r>
      <w:r>
        <w:rPr>
          <w:rStyle w:val="15"/>
          <w:rFonts w:hint="eastAsia" w:ascii="仿宋" w:hAnsi="仿宋" w:eastAsia="仿宋" w:cstheme="minorEastAsia"/>
          <w:b w:val="0"/>
          <w:bCs/>
          <w:color w:val="auto"/>
          <w:sz w:val="32"/>
          <w:szCs w:val="32"/>
          <w:highlight w:val="none"/>
          <w:shd w:val="clear" w:color="auto" w:fill="FFFFFF"/>
          <w:lang w:val="en-US" w:eastAsia="zh-CN"/>
        </w:rPr>
        <w:t>原</w:t>
      </w:r>
      <w:r>
        <w:rPr>
          <w:rStyle w:val="15"/>
          <w:rFonts w:hint="eastAsia" w:ascii="仿宋" w:hAnsi="仿宋" w:eastAsia="仿宋" w:cstheme="minorEastAsia"/>
          <w:b w:val="0"/>
          <w:bCs/>
          <w:color w:val="auto"/>
          <w:sz w:val="32"/>
          <w:szCs w:val="32"/>
          <w:highlight w:val="none"/>
          <w:shd w:val="clear" w:color="auto" w:fill="FFFFFF"/>
        </w:rPr>
        <w:t>《吉林省勘察设计协会团体标准管理办法》（2019年版</w:t>
      </w:r>
      <w:r>
        <w:rPr>
          <w:rStyle w:val="15"/>
          <w:rFonts w:ascii="仿宋" w:hAnsi="仿宋" w:eastAsia="仿宋" w:cstheme="minorEastAsia"/>
          <w:b w:val="0"/>
          <w:bCs/>
          <w:color w:val="auto"/>
          <w:sz w:val="32"/>
          <w:szCs w:val="32"/>
          <w:highlight w:val="none"/>
          <w:shd w:val="clear" w:color="auto" w:fill="FFFFFF"/>
        </w:rPr>
        <w:t>）</w:t>
      </w:r>
      <w:r>
        <w:rPr>
          <w:rStyle w:val="15"/>
          <w:rFonts w:hint="eastAsia" w:ascii="仿宋" w:hAnsi="仿宋" w:eastAsia="仿宋" w:cstheme="minorEastAsia"/>
          <w:b w:val="0"/>
          <w:bCs/>
          <w:color w:val="auto"/>
          <w:sz w:val="32"/>
          <w:szCs w:val="32"/>
          <w:highlight w:val="none"/>
          <w:shd w:val="clear" w:color="auto" w:fill="FFFFFF"/>
        </w:rPr>
        <w:t>同时废止</w:t>
      </w:r>
      <w:r>
        <w:rPr>
          <w:rStyle w:val="15"/>
          <w:rFonts w:hint="eastAsia" w:ascii="仿宋" w:hAnsi="仿宋" w:eastAsia="仿宋" w:cstheme="minorEastAsia"/>
          <w:color w:val="auto"/>
          <w:sz w:val="32"/>
          <w:szCs w:val="32"/>
          <w:highlight w:val="none"/>
          <w:shd w:val="clear" w:color="auto" w:fill="FFFFFF"/>
        </w:rPr>
        <w:t>。</w:t>
      </w:r>
    </w:p>
    <w:sectPr>
      <w:headerReference r:id="rId3" w:type="default"/>
      <w:footerReference r:id="rId4" w:type="default"/>
      <w:pgSz w:w="11906" w:h="16838"/>
      <w:pgMar w:top="1247"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5D8A5FF4-6E0A-4F3D-86B8-ABCD75325C7E}"/>
  </w:font>
  <w:font w:name="Microsoft JhengHei">
    <w:panose1 w:val="020B0604030504040204"/>
    <w:charset w:val="88"/>
    <w:family w:val="swiss"/>
    <w:pitch w:val="default"/>
    <w:sig w:usb0="000002A7" w:usb1="28CF4400" w:usb2="00000016" w:usb3="00000000" w:csb0="00100009" w:csb1="00000000"/>
    <w:embedRegular r:id="rId2" w:fontKey="{AE1C4C50-6423-4372-B71F-EF1DFB5938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C57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723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68723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E88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4F1E2"/>
    <w:multiLevelType w:val="singleLevel"/>
    <w:tmpl w:val="80F4F1E2"/>
    <w:lvl w:ilvl="0" w:tentative="0">
      <w:start w:val="8"/>
      <w:numFmt w:val="chineseCounting"/>
      <w:suff w:val="space"/>
      <w:lvlText w:val="第%1章"/>
      <w:lvlJc w:val="left"/>
      <w:rPr>
        <w:rFonts w:hint="eastAsia"/>
      </w:rPr>
    </w:lvl>
  </w:abstractNum>
  <w:abstractNum w:abstractNumId="1">
    <w:nsid w:val="83777AC8"/>
    <w:multiLevelType w:val="singleLevel"/>
    <w:tmpl w:val="83777AC8"/>
    <w:lvl w:ilvl="0" w:tentative="0">
      <w:start w:val="4"/>
      <w:numFmt w:val="chineseCounting"/>
      <w:suff w:val="space"/>
      <w:lvlText w:val="第%1章"/>
      <w:lvlJc w:val="left"/>
      <w:rPr>
        <w:rFonts w:hint="eastAsia"/>
      </w:rPr>
    </w:lvl>
  </w:abstractNum>
  <w:abstractNum w:abstractNumId="2">
    <w:nsid w:val="A0760F94"/>
    <w:multiLevelType w:val="singleLevel"/>
    <w:tmpl w:val="A0760F94"/>
    <w:lvl w:ilvl="0" w:tentative="0">
      <w:start w:val="7"/>
      <w:numFmt w:val="chineseCounting"/>
      <w:suff w:val="space"/>
      <w:lvlText w:val="第%1章"/>
      <w:lvlJc w:val="left"/>
      <w:rPr>
        <w:rFonts w:hint="eastAsia"/>
      </w:rPr>
    </w:lvl>
  </w:abstractNum>
  <w:abstractNum w:abstractNumId="3">
    <w:nsid w:val="2D65AD33"/>
    <w:multiLevelType w:val="singleLevel"/>
    <w:tmpl w:val="2D65AD33"/>
    <w:lvl w:ilvl="0" w:tentative="0">
      <w:start w:val="1"/>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OTNiMjUyYzA3OTAxYjZkMjM3ZDQwM2NiN2M0ZTQifQ=="/>
  </w:docVars>
  <w:rsids>
    <w:rsidRoot w:val="00A71982"/>
    <w:rsid w:val="00037510"/>
    <w:rsid w:val="00083274"/>
    <w:rsid w:val="000B0AA0"/>
    <w:rsid w:val="000B526E"/>
    <w:rsid w:val="00133D4E"/>
    <w:rsid w:val="00144745"/>
    <w:rsid w:val="00162319"/>
    <w:rsid w:val="001D4638"/>
    <w:rsid w:val="002C0215"/>
    <w:rsid w:val="00332300"/>
    <w:rsid w:val="00366822"/>
    <w:rsid w:val="00387C27"/>
    <w:rsid w:val="003C7891"/>
    <w:rsid w:val="00507B75"/>
    <w:rsid w:val="0057423E"/>
    <w:rsid w:val="00574272"/>
    <w:rsid w:val="00586F00"/>
    <w:rsid w:val="00594019"/>
    <w:rsid w:val="005E170A"/>
    <w:rsid w:val="00685628"/>
    <w:rsid w:val="006A1CC3"/>
    <w:rsid w:val="006A4DBA"/>
    <w:rsid w:val="006E58D7"/>
    <w:rsid w:val="0079689E"/>
    <w:rsid w:val="00961BCB"/>
    <w:rsid w:val="00A71982"/>
    <w:rsid w:val="00B8696D"/>
    <w:rsid w:val="00B94213"/>
    <w:rsid w:val="00BA5935"/>
    <w:rsid w:val="00C43821"/>
    <w:rsid w:val="00CD4FE0"/>
    <w:rsid w:val="00D34CCF"/>
    <w:rsid w:val="00E14D5A"/>
    <w:rsid w:val="00E30A4E"/>
    <w:rsid w:val="00EA2814"/>
    <w:rsid w:val="00EB1625"/>
    <w:rsid w:val="00EF52E3"/>
    <w:rsid w:val="00F039D3"/>
    <w:rsid w:val="00FB7D6C"/>
    <w:rsid w:val="00FF2D79"/>
    <w:rsid w:val="01B464A4"/>
    <w:rsid w:val="077C400E"/>
    <w:rsid w:val="090174FF"/>
    <w:rsid w:val="0996009C"/>
    <w:rsid w:val="0AA8040B"/>
    <w:rsid w:val="0BAD28E2"/>
    <w:rsid w:val="0DB53FA6"/>
    <w:rsid w:val="0DD65728"/>
    <w:rsid w:val="0E2624D8"/>
    <w:rsid w:val="0E653000"/>
    <w:rsid w:val="0FDC6AB4"/>
    <w:rsid w:val="10B64E79"/>
    <w:rsid w:val="115D1F34"/>
    <w:rsid w:val="138C6274"/>
    <w:rsid w:val="13D7051E"/>
    <w:rsid w:val="158C4A14"/>
    <w:rsid w:val="161D0664"/>
    <w:rsid w:val="16513AF2"/>
    <w:rsid w:val="17717E5F"/>
    <w:rsid w:val="17FA4E24"/>
    <w:rsid w:val="19A16504"/>
    <w:rsid w:val="1AEE665F"/>
    <w:rsid w:val="1BD97E5A"/>
    <w:rsid w:val="1BE34FB8"/>
    <w:rsid w:val="1C460264"/>
    <w:rsid w:val="1CFF6910"/>
    <w:rsid w:val="1D4D182F"/>
    <w:rsid w:val="1D661578"/>
    <w:rsid w:val="1DD26DCC"/>
    <w:rsid w:val="1E5E7A6C"/>
    <w:rsid w:val="20717F2A"/>
    <w:rsid w:val="209F20C3"/>
    <w:rsid w:val="23595BA6"/>
    <w:rsid w:val="23836026"/>
    <w:rsid w:val="23C65A61"/>
    <w:rsid w:val="24A808CC"/>
    <w:rsid w:val="255A2585"/>
    <w:rsid w:val="25A24D42"/>
    <w:rsid w:val="269F2F24"/>
    <w:rsid w:val="26D958FC"/>
    <w:rsid w:val="277A5916"/>
    <w:rsid w:val="28831D10"/>
    <w:rsid w:val="2BD343E7"/>
    <w:rsid w:val="2D1305E9"/>
    <w:rsid w:val="2D4F15F3"/>
    <w:rsid w:val="2E577D6B"/>
    <w:rsid w:val="2EAF5B3F"/>
    <w:rsid w:val="2FAF1ED5"/>
    <w:rsid w:val="2FB13E9F"/>
    <w:rsid w:val="30AC62C1"/>
    <w:rsid w:val="311A0054"/>
    <w:rsid w:val="319D72B9"/>
    <w:rsid w:val="31C204AF"/>
    <w:rsid w:val="327E293C"/>
    <w:rsid w:val="333F5BAB"/>
    <w:rsid w:val="33727E29"/>
    <w:rsid w:val="337F3ED2"/>
    <w:rsid w:val="34665DB2"/>
    <w:rsid w:val="35A0352E"/>
    <w:rsid w:val="367E2916"/>
    <w:rsid w:val="3698565D"/>
    <w:rsid w:val="36B674B8"/>
    <w:rsid w:val="37B25AC0"/>
    <w:rsid w:val="38CA0A91"/>
    <w:rsid w:val="3AC76C6D"/>
    <w:rsid w:val="3B7E0763"/>
    <w:rsid w:val="3CCA034E"/>
    <w:rsid w:val="3D1413C8"/>
    <w:rsid w:val="3DC028AF"/>
    <w:rsid w:val="3E027DD3"/>
    <w:rsid w:val="3E4C7706"/>
    <w:rsid w:val="3F364D44"/>
    <w:rsid w:val="40A47108"/>
    <w:rsid w:val="43144A19"/>
    <w:rsid w:val="44CB5C99"/>
    <w:rsid w:val="458C6DC4"/>
    <w:rsid w:val="466C79CB"/>
    <w:rsid w:val="467A4066"/>
    <w:rsid w:val="467C31E9"/>
    <w:rsid w:val="473D759F"/>
    <w:rsid w:val="47615D53"/>
    <w:rsid w:val="47641C7C"/>
    <w:rsid w:val="48C55692"/>
    <w:rsid w:val="4A183C4B"/>
    <w:rsid w:val="4B245A16"/>
    <w:rsid w:val="4B35377F"/>
    <w:rsid w:val="4B5674EB"/>
    <w:rsid w:val="4BAC4274"/>
    <w:rsid w:val="4D0624DE"/>
    <w:rsid w:val="4E0F6F0F"/>
    <w:rsid w:val="4EFD443D"/>
    <w:rsid w:val="4F377967"/>
    <w:rsid w:val="4FEE1C51"/>
    <w:rsid w:val="50E06E28"/>
    <w:rsid w:val="510E0CFA"/>
    <w:rsid w:val="52612683"/>
    <w:rsid w:val="52A03BD4"/>
    <w:rsid w:val="532637B0"/>
    <w:rsid w:val="5339731A"/>
    <w:rsid w:val="537609D7"/>
    <w:rsid w:val="544C14C2"/>
    <w:rsid w:val="54696247"/>
    <w:rsid w:val="564B3E56"/>
    <w:rsid w:val="5651681F"/>
    <w:rsid w:val="5814471C"/>
    <w:rsid w:val="591B10C7"/>
    <w:rsid w:val="59610AB9"/>
    <w:rsid w:val="5BF705DC"/>
    <w:rsid w:val="5C0A47B4"/>
    <w:rsid w:val="5CC71130"/>
    <w:rsid w:val="5CDA3892"/>
    <w:rsid w:val="5E773BEB"/>
    <w:rsid w:val="606A01E2"/>
    <w:rsid w:val="608A7146"/>
    <w:rsid w:val="618D2EC2"/>
    <w:rsid w:val="625B00C9"/>
    <w:rsid w:val="64B21544"/>
    <w:rsid w:val="65B06EDB"/>
    <w:rsid w:val="66924167"/>
    <w:rsid w:val="670C5B1E"/>
    <w:rsid w:val="672C3CC2"/>
    <w:rsid w:val="67453242"/>
    <w:rsid w:val="67BF6DBE"/>
    <w:rsid w:val="69500C87"/>
    <w:rsid w:val="6BEE3329"/>
    <w:rsid w:val="6D6F091A"/>
    <w:rsid w:val="6DBD2988"/>
    <w:rsid w:val="6DE037C8"/>
    <w:rsid w:val="6F3A0155"/>
    <w:rsid w:val="6F906926"/>
    <w:rsid w:val="709D5EE2"/>
    <w:rsid w:val="70E25189"/>
    <w:rsid w:val="71A76913"/>
    <w:rsid w:val="71C73D89"/>
    <w:rsid w:val="73D47729"/>
    <w:rsid w:val="75422471"/>
    <w:rsid w:val="75620C07"/>
    <w:rsid w:val="75FE0A8D"/>
    <w:rsid w:val="76316FDE"/>
    <w:rsid w:val="76A669D8"/>
    <w:rsid w:val="76DC7B52"/>
    <w:rsid w:val="77444071"/>
    <w:rsid w:val="774B2DDC"/>
    <w:rsid w:val="777401BF"/>
    <w:rsid w:val="777E218D"/>
    <w:rsid w:val="78F912B5"/>
    <w:rsid w:val="792F3E95"/>
    <w:rsid w:val="79304EAB"/>
    <w:rsid w:val="7A3A2594"/>
    <w:rsid w:val="7A550F2A"/>
    <w:rsid w:val="7A611A20"/>
    <w:rsid w:val="7BDD2EF3"/>
    <w:rsid w:val="7CAF663E"/>
    <w:rsid w:val="7D3E7644"/>
    <w:rsid w:val="7E19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unhideWhenUsed/>
    <w:qFormat/>
    <w:uiPriority w:val="99"/>
  </w:style>
  <w:style w:type="paragraph" w:styleId="7">
    <w:name w:val="Body Text"/>
    <w:basedOn w:val="1"/>
    <w:link w:val="18"/>
    <w:unhideWhenUsed/>
    <w:qFormat/>
    <w:uiPriority w:val="99"/>
    <w:rPr>
      <w:rFonts w:ascii="仿宋" w:hAnsi="仿宋" w:eastAsia="仿宋" w:cs="宋体"/>
      <w:sz w:val="31"/>
      <w:szCs w:val="31"/>
    </w:rPr>
  </w:style>
  <w:style w:type="paragraph" w:styleId="8">
    <w:name w:val="Balloon Text"/>
    <w:basedOn w:val="1"/>
    <w:link w:val="19"/>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11">
    <w:name w:val="Normal (Web)"/>
    <w:basedOn w:val="1"/>
    <w:qFormat/>
    <w:uiPriority w:val="0"/>
    <w:pPr>
      <w:spacing w:before="100" w:beforeAutospacing="1" w:after="100" w:afterAutospacing="1"/>
    </w:pPr>
    <w:rPr>
      <w:rFonts w:cs="Times New Roman"/>
      <w:sz w:val="24"/>
    </w:rPr>
  </w:style>
  <w:style w:type="paragraph" w:styleId="12">
    <w:name w:val="annotation subject"/>
    <w:basedOn w:val="6"/>
    <w:next w:val="6"/>
    <w:link w:val="23"/>
    <w:semiHidden/>
    <w:unhideWhenUsed/>
    <w:qFormat/>
    <w:uiPriority w:val="99"/>
    <w:rPr>
      <w:b/>
      <w:bCs/>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semiHidden/>
    <w:unhideWhenUsed/>
    <w:qFormat/>
    <w:uiPriority w:val="99"/>
    <w:rPr>
      <w:sz w:val="21"/>
      <w:szCs w:val="21"/>
    </w:rPr>
  </w:style>
  <w:style w:type="character" w:customStyle="1" w:styleId="18">
    <w:name w:val="正文文本 字符"/>
    <w:basedOn w:val="14"/>
    <w:link w:val="7"/>
    <w:semiHidden/>
    <w:qFormat/>
    <w:uiPriority w:val="99"/>
    <w:rPr>
      <w:rFonts w:ascii="仿宋" w:hAnsi="仿宋" w:eastAsia="仿宋" w:cs="宋体"/>
      <w:color w:val="000000"/>
      <w:kern w:val="0"/>
      <w:sz w:val="31"/>
      <w:szCs w:val="31"/>
    </w:rPr>
  </w:style>
  <w:style w:type="character" w:customStyle="1" w:styleId="19">
    <w:name w:val="批注框文本 字符"/>
    <w:basedOn w:val="14"/>
    <w:link w:val="8"/>
    <w:semiHidden/>
    <w:qFormat/>
    <w:uiPriority w:val="99"/>
    <w:rPr>
      <w:rFonts w:ascii="Arial" w:hAnsi="Arial" w:eastAsia="宋体" w:cs="Arial"/>
      <w:color w:val="000000"/>
      <w:kern w:val="0"/>
      <w:sz w:val="18"/>
      <w:szCs w:val="18"/>
    </w:rPr>
  </w:style>
  <w:style w:type="character" w:customStyle="1" w:styleId="20">
    <w:name w:val="页眉 字符"/>
    <w:basedOn w:val="14"/>
    <w:link w:val="10"/>
    <w:qFormat/>
    <w:uiPriority w:val="99"/>
    <w:rPr>
      <w:rFonts w:ascii="Arial" w:hAnsi="Arial" w:eastAsia="宋体" w:cs="Arial"/>
      <w:color w:val="000000"/>
      <w:sz w:val="18"/>
      <w:szCs w:val="18"/>
    </w:rPr>
  </w:style>
  <w:style w:type="character" w:customStyle="1" w:styleId="21">
    <w:name w:val="页脚 字符"/>
    <w:basedOn w:val="14"/>
    <w:link w:val="9"/>
    <w:qFormat/>
    <w:uiPriority w:val="99"/>
    <w:rPr>
      <w:rFonts w:ascii="Arial" w:hAnsi="Arial" w:eastAsia="宋体" w:cs="Arial"/>
      <w:color w:val="000000"/>
      <w:sz w:val="18"/>
      <w:szCs w:val="18"/>
    </w:rPr>
  </w:style>
  <w:style w:type="character" w:customStyle="1" w:styleId="22">
    <w:name w:val="批注文字 字符"/>
    <w:basedOn w:val="14"/>
    <w:link w:val="6"/>
    <w:qFormat/>
    <w:uiPriority w:val="99"/>
    <w:rPr>
      <w:rFonts w:ascii="Arial" w:hAnsi="Arial" w:cs="Arial"/>
      <w:color w:val="000000"/>
      <w:sz w:val="21"/>
      <w:szCs w:val="21"/>
    </w:rPr>
  </w:style>
  <w:style w:type="character" w:customStyle="1" w:styleId="23">
    <w:name w:val="批注主题 字符"/>
    <w:basedOn w:val="22"/>
    <w:link w:val="12"/>
    <w:semiHidden/>
    <w:qFormat/>
    <w:uiPriority w:val="99"/>
    <w:rPr>
      <w:rFonts w:ascii="Arial" w:hAnsi="Arial" w:cs="Arial"/>
      <w:b/>
      <w:bCs/>
      <w:color w:val="000000"/>
      <w:sz w:val="21"/>
      <w:szCs w:val="21"/>
    </w:rPr>
  </w:style>
  <w:style w:type="paragraph" w:customStyle="1" w:styleId="24">
    <w:name w:val="Revision"/>
    <w:hidden/>
    <w:unhideWhenUsed/>
    <w:qFormat/>
    <w:uiPriority w:val="99"/>
    <w:rPr>
      <w:rFonts w:ascii="Arial" w:hAnsi="Arial" w:eastAsia="宋体" w:cs="Arial"/>
      <w:color w:val="000000"/>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2676</Words>
  <Characters>2697</Characters>
  <Lines>73</Lines>
  <Paragraphs>70</Paragraphs>
  <TotalTime>12</TotalTime>
  <ScaleCrop>false</ScaleCrop>
  <LinksUpToDate>false</LinksUpToDate>
  <CharactersWithSpaces>2914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2024-10-29T01:25:00Z</dcterms:created>
  <dc:creator>lenovo</dc:creator>
  <cp:lastModifiedBy>丽佳</cp:lastModifiedBy>
  <cp:lastPrinted>2025-04-16T03:45:00Z</cp:lastPrinted>
  <dcterms:modified xsi:type="dcterms:W3CDTF">2025-09-03T07:51:50Z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A2682C326BDD44F4BA8376590514F20D_13</vt:lpwstr>
  </property>
  <property fmtid="{D5CDD505-2E9C-101B-9397-08002B2CF9AE}" pid="4" name="KSOTemplateDocerSaveRecord">
    <vt:lpwstr>eyJoZGlkIjoiM2RkMGYxYmFmZDViMjY5ZmE2NTFlYmEyYjM3NGE0OTQiLCJ1c2VySWQiOiI2NTQ0Nzg1MTEifQ==</vt:lpwstr>
  </property>
</Properties>
</file>